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06"/>
      </w:tblGrid>
      <w:tr w:rsidR="00184693" w14:paraId="60267DAB" w14:textId="77777777" w:rsidTr="00046F62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A7B40" w14:textId="77777777" w:rsidR="00184693" w:rsidRPr="000E5A93" w:rsidRDefault="0018469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399FEE20" wp14:editId="477F0343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9A" w14:textId="77777777" w:rsidR="00184693" w:rsidRPr="000E5A93" w:rsidRDefault="00184693" w:rsidP="00AF378B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3D43F39A" w14:textId="464D5B75" w:rsidR="00184693" w:rsidRDefault="008C7AA5" w:rsidP="00AF378B">
            <w:pPr>
              <w:pStyle w:val="Style2"/>
              <w:spacing w:before="72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Fonds Commun des Services d’Hébergement</w:t>
            </w:r>
          </w:p>
          <w:p w14:paraId="72E5421E" w14:textId="77777777" w:rsidR="00184693" w:rsidRPr="00AF378B" w:rsidRDefault="00184693" w:rsidP="00AF378B">
            <w:pPr>
              <w:pStyle w:val="Style2"/>
              <w:spacing w:before="72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à destination des EPLE</w:t>
            </w:r>
          </w:p>
        </w:tc>
      </w:tr>
      <w:tr w:rsidR="007A66A7" w14:paraId="1727057B" w14:textId="77777777" w:rsidTr="00552FA0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F0F9E" w14:textId="77777777" w:rsidR="007A66A7" w:rsidRPr="004A27C3" w:rsidRDefault="007A66A7" w:rsidP="00184693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8264AD">
              <w:rPr>
                <w:b/>
                <w:color w:val="0070C0"/>
                <w:sz w:val="28"/>
                <w:szCs w:val="28"/>
              </w:rPr>
              <w:t>Thème : Lycées / Enseignement</w:t>
            </w:r>
          </w:p>
        </w:tc>
      </w:tr>
      <w:tr w:rsidR="007A66A7" w14:paraId="363356D9" w14:textId="77777777" w:rsidTr="00552FA0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BF31B5E" w14:textId="77777777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486DC535" w14:textId="71539410" w:rsidR="007A66A7" w:rsidRDefault="000E41F1" w:rsidP="009B1092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Garantir</w:t>
            </w:r>
            <w:r w:rsidR="007C06C0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</w:t>
            </w:r>
            <w:r w:rsidR="00EC6C7A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la gestion du fonds commun des services d’hébergement </w:t>
            </w:r>
            <w:r w:rsidR="009B1092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(FCSH)</w:t>
            </w:r>
          </w:p>
        </w:tc>
      </w:tr>
      <w:tr w:rsidR="007A66A7" w14:paraId="09554277" w14:textId="77777777" w:rsidTr="00552FA0">
        <w:tc>
          <w:tcPr>
            <w:tcW w:w="2410" w:type="dxa"/>
            <w:gridSpan w:val="2"/>
          </w:tcPr>
          <w:p w14:paraId="55CC9F5F" w14:textId="77777777" w:rsidR="007A66A7" w:rsidRDefault="007A66A7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8506" w:type="dxa"/>
          </w:tcPr>
          <w:p w14:paraId="260AD9E1" w14:textId="2E641809" w:rsidR="007A66A7" w:rsidRDefault="008C7AA5" w:rsidP="000E41F1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Assurer la continuité et la qualité </w:t>
            </w:r>
            <w:r w:rsidR="000E41F1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du Service de Restauration et d’Hébergement</w:t>
            </w: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</w:t>
            </w:r>
            <w:r w:rsidR="000E41F1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(SRH)</w:t>
            </w:r>
            <w:r w:rsidR="009B1092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des EPLE</w:t>
            </w:r>
          </w:p>
        </w:tc>
      </w:tr>
      <w:tr w:rsidR="007A66A7" w14:paraId="1CFD19AD" w14:textId="77777777" w:rsidTr="00552FA0">
        <w:tc>
          <w:tcPr>
            <w:tcW w:w="2410" w:type="dxa"/>
            <w:gridSpan w:val="2"/>
          </w:tcPr>
          <w:p w14:paraId="0275FBC8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Territoire </w:t>
            </w:r>
          </w:p>
        </w:tc>
        <w:tc>
          <w:tcPr>
            <w:tcW w:w="8506" w:type="dxa"/>
          </w:tcPr>
          <w:p w14:paraId="0348DAC3" w14:textId="566287AC" w:rsidR="007A66A7" w:rsidRDefault="007A66A7" w:rsidP="00DC4BC0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 </w:t>
            </w:r>
          </w:p>
        </w:tc>
      </w:tr>
      <w:tr w:rsidR="007A66A7" w14:paraId="097AB269" w14:textId="77777777" w:rsidTr="00552FA0">
        <w:tc>
          <w:tcPr>
            <w:tcW w:w="2410" w:type="dxa"/>
            <w:gridSpan w:val="2"/>
          </w:tcPr>
          <w:p w14:paraId="79C6CC8A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Type d’aide </w:t>
            </w:r>
          </w:p>
        </w:tc>
        <w:tc>
          <w:tcPr>
            <w:tcW w:w="8506" w:type="dxa"/>
          </w:tcPr>
          <w:p w14:paraId="5AA1BA73" w14:textId="20BA8068" w:rsidR="007A66A7" w:rsidRDefault="007A66A7" w:rsidP="008C7AA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Subvention </w:t>
            </w:r>
          </w:p>
        </w:tc>
      </w:tr>
    </w:tbl>
    <w:p w14:paraId="72ED018D" w14:textId="77777777" w:rsidR="007A66A7" w:rsidRDefault="007A66A7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015F5E30" w14:textId="7FF38949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CONTEXTE</w:t>
      </w:r>
      <w:r w:rsidR="00BB06F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 / INTRODUCTION</w:t>
      </w:r>
    </w:p>
    <w:p w14:paraId="42AD0EE2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0420DDD5" w14:textId="186BE889" w:rsidR="007A2435" w:rsidRPr="00452351" w:rsidRDefault="008264AD" w:rsidP="00452351">
      <w:pPr>
        <w:jc w:val="both"/>
        <w:rPr>
          <w:rStyle w:val="CharacterStyle1"/>
          <w:rFonts w:ascii="Arial" w:hAnsi="Arial"/>
          <w:szCs w:val="22"/>
        </w:rPr>
      </w:pPr>
      <w:r>
        <w:rPr>
          <w:rStyle w:val="CharacterStyle1"/>
          <w:rFonts w:ascii="Arial" w:hAnsi="Arial"/>
          <w:szCs w:val="22"/>
        </w:rPr>
        <w:t>Une des compétences de la</w:t>
      </w:r>
      <w:r w:rsidR="00452351" w:rsidRPr="00452351">
        <w:rPr>
          <w:rStyle w:val="CharacterStyle1"/>
          <w:rFonts w:ascii="Arial" w:hAnsi="Arial"/>
          <w:szCs w:val="22"/>
        </w:rPr>
        <w:t xml:space="preserve"> Région Normandie </w:t>
      </w:r>
      <w:r>
        <w:rPr>
          <w:rStyle w:val="CharacterStyle1"/>
          <w:rFonts w:ascii="Arial" w:hAnsi="Arial"/>
          <w:szCs w:val="22"/>
        </w:rPr>
        <w:t>est</w:t>
      </w:r>
      <w:r w:rsidR="00452351" w:rsidRPr="00452351">
        <w:rPr>
          <w:rStyle w:val="CharacterStyle1"/>
          <w:rFonts w:ascii="Arial" w:hAnsi="Arial"/>
          <w:szCs w:val="22"/>
        </w:rPr>
        <w:t xml:space="preserve"> d’assurer le </w:t>
      </w:r>
      <w:r>
        <w:rPr>
          <w:rStyle w:val="CharacterStyle1"/>
          <w:rFonts w:ascii="Arial" w:hAnsi="Arial"/>
          <w:szCs w:val="22"/>
        </w:rPr>
        <w:t xml:space="preserve">bon </w:t>
      </w:r>
      <w:r w:rsidR="00452351" w:rsidRPr="00452351">
        <w:rPr>
          <w:rStyle w:val="CharacterStyle1"/>
          <w:rFonts w:ascii="Arial" w:hAnsi="Arial"/>
          <w:szCs w:val="22"/>
        </w:rPr>
        <w:t xml:space="preserve">fonctionnement </w:t>
      </w:r>
      <w:r w:rsidR="00D514E1">
        <w:rPr>
          <w:rStyle w:val="CharacterStyle1"/>
          <w:rFonts w:ascii="Arial" w:hAnsi="Arial"/>
          <w:szCs w:val="22"/>
        </w:rPr>
        <w:t xml:space="preserve">des services de restauration et d’hébergement des </w:t>
      </w:r>
      <w:r w:rsidR="00452351" w:rsidRPr="00452351">
        <w:rPr>
          <w:rStyle w:val="CharacterStyle1"/>
          <w:rFonts w:ascii="Arial" w:hAnsi="Arial"/>
          <w:szCs w:val="22"/>
        </w:rPr>
        <w:t xml:space="preserve">lycées publics. </w:t>
      </w:r>
    </w:p>
    <w:p w14:paraId="381E1F36" w14:textId="77777777" w:rsidR="007A66A7" w:rsidRPr="00F963AA" w:rsidRDefault="007A66A7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7B77A920" w14:textId="77777777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14:paraId="38A03DB7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4CA9CD2F" w14:textId="112E8A42" w:rsidR="003E51FB" w:rsidRPr="00AD411E" w:rsidRDefault="00D514E1" w:rsidP="00D514E1">
      <w:pPr>
        <w:jc w:val="both"/>
        <w:rPr>
          <w:rStyle w:val="CharacterStyle1"/>
          <w:rFonts w:ascii="Arial" w:hAnsi="Arial"/>
        </w:rPr>
      </w:pPr>
      <w:r w:rsidRPr="00AD411E">
        <w:rPr>
          <w:rStyle w:val="CharacterStyle1"/>
          <w:rFonts w:ascii="Arial" w:hAnsi="Arial"/>
        </w:rPr>
        <w:t>Le Fonds Commun des Services d’Hébergement (FCSH) est destiné à couvrir un déficit accidentel du service d’hébergement d’un établissement scolaire ainsi que, le cas échéant, toute dépense nécessaire à la continuité de ce service, à laquelle l’établissement ne serait pas en mesure de faire face</w:t>
      </w:r>
      <w:r w:rsidR="00716A8A">
        <w:rPr>
          <w:rStyle w:val="CharacterStyle1"/>
          <w:rFonts w:ascii="Arial" w:hAnsi="Arial"/>
        </w:rPr>
        <w:t xml:space="preserve"> financièrement</w:t>
      </w:r>
      <w:r w:rsidR="003E51FB" w:rsidRPr="00AD411E">
        <w:rPr>
          <w:rStyle w:val="CharacterStyle1"/>
          <w:rFonts w:ascii="Arial" w:hAnsi="Arial"/>
        </w:rPr>
        <w:t>.</w:t>
      </w:r>
    </w:p>
    <w:p w14:paraId="2A3DCA92" w14:textId="77777777" w:rsidR="007A2435" w:rsidRPr="00AD411E" w:rsidRDefault="007A2435" w:rsidP="007A2435">
      <w:pPr>
        <w:jc w:val="both"/>
        <w:rPr>
          <w:rStyle w:val="CharacterStyle1"/>
          <w:rFonts w:ascii="Arial" w:hAnsi="Arial"/>
        </w:rPr>
      </w:pPr>
    </w:p>
    <w:p w14:paraId="1F910C65" w14:textId="77777777"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14:paraId="1A9551DD" w14:textId="77777777" w:rsidR="007A2435" w:rsidRPr="004806EB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ascii="Arial" w:hAnsi="Arial" w:cs="Arial"/>
        </w:rPr>
      </w:pPr>
    </w:p>
    <w:p w14:paraId="6D725696" w14:textId="4A025F11" w:rsidR="007A2435" w:rsidRPr="004806EB" w:rsidRDefault="00E0069A" w:rsidP="007A2435">
      <w:pPr>
        <w:jc w:val="both"/>
        <w:rPr>
          <w:rStyle w:val="CharacterStyle1"/>
          <w:rFonts w:ascii="Arial" w:hAnsi="Arial"/>
        </w:rPr>
      </w:pPr>
      <w:r w:rsidRPr="004806EB">
        <w:rPr>
          <w:rStyle w:val="CharacterStyle1"/>
          <w:rFonts w:ascii="Arial" w:hAnsi="Arial" w:cs="Arial"/>
          <w:szCs w:val="22"/>
        </w:rPr>
        <w:t>Les Etablissements Publics Locaux d'Ense</w:t>
      </w:r>
      <w:r w:rsidR="00593EC6">
        <w:rPr>
          <w:rStyle w:val="CharacterStyle1"/>
          <w:rFonts w:ascii="Arial" w:hAnsi="Arial" w:cs="Arial"/>
          <w:szCs w:val="22"/>
        </w:rPr>
        <w:t xml:space="preserve">ignement (EPLE) de la région </w:t>
      </w:r>
      <w:r w:rsidRPr="004806EB">
        <w:rPr>
          <w:rStyle w:val="CharacterStyle1"/>
          <w:rFonts w:ascii="Arial" w:hAnsi="Arial" w:cs="Arial"/>
          <w:szCs w:val="22"/>
        </w:rPr>
        <w:t>Normandie</w:t>
      </w:r>
    </w:p>
    <w:p w14:paraId="5670A763" w14:textId="77777777" w:rsidR="007A2435" w:rsidRDefault="007A2435" w:rsidP="007A2435">
      <w:pPr>
        <w:ind w:left="3828"/>
        <w:jc w:val="both"/>
        <w:rPr>
          <w:rFonts w:ascii="Arial" w:hAnsi="Arial" w:cs="Arial"/>
          <w:sz w:val="22"/>
          <w:szCs w:val="22"/>
        </w:rPr>
      </w:pPr>
    </w:p>
    <w:p w14:paraId="3AD25436" w14:textId="77777777" w:rsidR="007A2435" w:rsidRDefault="007A2435" w:rsidP="007A2435">
      <w:pPr>
        <w:jc w:val="both"/>
        <w:rPr>
          <w:rFonts w:ascii="Arial" w:hAnsi="Arial" w:cs="Arial"/>
          <w:sz w:val="16"/>
          <w:szCs w:val="16"/>
        </w:rPr>
      </w:pPr>
    </w:p>
    <w:p w14:paraId="44060C9A" w14:textId="7C3D949A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5659ED" w14:textId="77777777" w:rsidR="007A66A7" w:rsidRDefault="007A66A7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</w:p>
    <w:p w14:paraId="31F56DE4" w14:textId="77777777"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14:paraId="2F85883D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4AF25A8C" w14:textId="77777777" w:rsidR="008C7AA5" w:rsidRPr="00AD411E" w:rsidRDefault="008C7AA5" w:rsidP="00387EDF">
      <w:pPr>
        <w:widowControl/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>Les champs d’application du FCSH :</w:t>
      </w:r>
    </w:p>
    <w:p w14:paraId="4E88869F" w14:textId="77777777" w:rsidR="008C7AA5" w:rsidRPr="00AD411E" w:rsidRDefault="008C7AA5" w:rsidP="008C7AA5">
      <w:pPr>
        <w:widowControl/>
        <w:autoSpaceDE/>
        <w:autoSpaceDN/>
        <w:adjustRightInd/>
        <w:spacing w:line="276" w:lineRule="auto"/>
        <w:rPr>
          <w:rStyle w:val="CharacterStyle1"/>
          <w:rFonts w:ascii="Arial" w:hAnsi="Arial" w:cs="Arial"/>
        </w:rPr>
      </w:pPr>
    </w:p>
    <w:p w14:paraId="66A172D4" w14:textId="77777777" w:rsidR="008C7AA5" w:rsidRPr="00AD411E" w:rsidRDefault="008C7AA5" w:rsidP="008C7AA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>Sont prioritairement retenues, les demandes suivantes des établissements :</w:t>
      </w:r>
    </w:p>
    <w:p w14:paraId="5ABF0C86" w14:textId="2B21F592" w:rsidR="008C7AA5" w:rsidRPr="00AD411E" w:rsidRDefault="008C7AA5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Réparations du matériel du service de restauration </w:t>
      </w:r>
      <w:r w:rsidR="0023526E">
        <w:rPr>
          <w:rStyle w:val="CharacterStyle1"/>
          <w:rFonts w:ascii="Arial" w:hAnsi="Arial" w:cs="Arial"/>
        </w:rPr>
        <w:t>et d’hébergement</w:t>
      </w:r>
    </w:p>
    <w:p w14:paraId="6E5064E4" w14:textId="0B567BF6" w:rsidR="008C7AA5" w:rsidRPr="00AD411E" w:rsidRDefault="008C7AA5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Remplacements de matériels du service de restauration et </w:t>
      </w:r>
      <w:r w:rsidR="0023526E">
        <w:rPr>
          <w:rStyle w:val="CharacterStyle1"/>
          <w:rFonts w:ascii="Arial" w:hAnsi="Arial" w:cs="Arial"/>
        </w:rPr>
        <w:t>d’hébergement</w:t>
      </w:r>
    </w:p>
    <w:p w14:paraId="1D3B7478" w14:textId="77777777" w:rsidR="008C7AA5" w:rsidRPr="00AD411E" w:rsidRDefault="008C7AA5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Perte de denrées du service de restauration </w:t>
      </w:r>
    </w:p>
    <w:p w14:paraId="0CEFD9F7" w14:textId="77777777" w:rsidR="008C7AA5" w:rsidRDefault="008C7AA5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>Déficit du Service de Restauration et Hébergement (SRH)</w:t>
      </w:r>
    </w:p>
    <w:p w14:paraId="0FDE3E6C" w14:textId="0B65498C" w:rsidR="0023526E" w:rsidRDefault="0023526E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Remboursement de location de matériels de restauration en cas de panne</w:t>
      </w:r>
    </w:p>
    <w:p w14:paraId="5C0D7599" w14:textId="2EB53C96" w:rsidR="0023526E" w:rsidRDefault="0023526E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Remboursement des repas de secours achetés auprès d’un prestataire en cas de dysfonctionnement grave du service de restauration</w:t>
      </w:r>
    </w:p>
    <w:p w14:paraId="75148167" w14:textId="7B925BC1" w:rsidR="0023526E" w:rsidRDefault="0023526E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Remboursement des transports d’élèves temporaires vers des solutions de restauration et d’hébergement externes</w:t>
      </w:r>
    </w:p>
    <w:p w14:paraId="2740CA01" w14:textId="61FAD52D" w:rsidR="0023526E" w:rsidRDefault="0023526E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Remboursement de la vaisselle jetable en cas de panne du système présent en laverie</w:t>
      </w:r>
    </w:p>
    <w:p w14:paraId="57C1D741" w14:textId="245ACD58" w:rsidR="00102EED" w:rsidRPr="00AD411E" w:rsidRDefault="00102EED" w:rsidP="008C7AA5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Dépenses générées par les mesures prises en période de crise sanitaire afin d’assurer la sécurité des biens et des personnes.</w:t>
      </w:r>
    </w:p>
    <w:p w14:paraId="68899F50" w14:textId="77777777" w:rsidR="008C7AA5" w:rsidRPr="00AD411E" w:rsidRDefault="008C7AA5" w:rsidP="008C7AA5">
      <w:pPr>
        <w:widowControl/>
        <w:autoSpaceDE/>
        <w:autoSpaceDN/>
        <w:adjustRightInd/>
        <w:spacing w:line="276" w:lineRule="auto"/>
        <w:rPr>
          <w:rStyle w:val="CharacterStyle1"/>
          <w:rFonts w:ascii="Arial" w:hAnsi="Arial" w:cs="Arial"/>
        </w:rPr>
      </w:pPr>
    </w:p>
    <w:p w14:paraId="02B19DF4" w14:textId="77777777" w:rsidR="008C7AA5" w:rsidRDefault="008C7AA5" w:rsidP="008C7AA5">
      <w:pPr>
        <w:widowControl/>
        <w:autoSpaceDE/>
        <w:autoSpaceDN/>
        <w:adjustRightInd/>
        <w:spacing w:line="276" w:lineRule="auto"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Les cas d’attribution n’étant pas figés, des subventions peuvent être accordées pour d’autres motifs, à titre exceptionnel. </w:t>
      </w:r>
    </w:p>
    <w:p w14:paraId="417AAFC9" w14:textId="77777777" w:rsidR="00A41725" w:rsidRPr="00AD411E" w:rsidRDefault="00A41725" w:rsidP="008C7AA5">
      <w:pPr>
        <w:widowControl/>
        <w:autoSpaceDE/>
        <w:autoSpaceDN/>
        <w:adjustRightInd/>
        <w:spacing w:line="276" w:lineRule="auto"/>
        <w:rPr>
          <w:rStyle w:val="CharacterStyle1"/>
          <w:rFonts w:ascii="Arial" w:hAnsi="Arial" w:cs="Arial"/>
        </w:rPr>
      </w:pPr>
    </w:p>
    <w:p w14:paraId="73053D9A" w14:textId="29E941C1" w:rsidR="008C7AA5" w:rsidRPr="00AD411E" w:rsidRDefault="008C7AA5" w:rsidP="00387EDF">
      <w:pPr>
        <w:widowControl/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Les demandes sont étudiées au cas par cas et font l’objet d’un arbitrage de la </w:t>
      </w:r>
      <w:r w:rsidR="00A41725">
        <w:rPr>
          <w:rStyle w:val="CharacterStyle1"/>
          <w:rFonts w:ascii="Arial" w:hAnsi="Arial" w:cs="Arial"/>
        </w:rPr>
        <w:t>Région</w:t>
      </w:r>
    </w:p>
    <w:p w14:paraId="2B194458" w14:textId="77777777" w:rsidR="008C7AA5" w:rsidRPr="00AD411E" w:rsidRDefault="008C7AA5" w:rsidP="00387EDF">
      <w:pPr>
        <w:widowControl/>
        <w:autoSpaceDE/>
        <w:autoSpaceDN/>
        <w:adjustRightInd/>
        <w:spacing w:line="276" w:lineRule="auto"/>
        <w:jc w:val="both"/>
        <w:rPr>
          <w:rStyle w:val="CharacterStyle1"/>
          <w:rFonts w:ascii="Arial" w:hAnsi="Arial" w:cs="Arial"/>
        </w:rPr>
      </w:pPr>
    </w:p>
    <w:p w14:paraId="035FB711" w14:textId="77777777" w:rsidR="008C7AA5" w:rsidRPr="00AD411E" w:rsidRDefault="008C7AA5" w:rsidP="008C7AA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>Sont exclus du dispositif :</w:t>
      </w:r>
    </w:p>
    <w:p w14:paraId="09FECB84" w14:textId="77777777" w:rsidR="008C7AA5" w:rsidRPr="00AD411E" w:rsidRDefault="008C7AA5" w:rsidP="008C7AA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Les acquisitions de nouveaux équipements ou de matériels complémentaires (vaisselles, lampes de chevet, ….) </w:t>
      </w:r>
    </w:p>
    <w:p w14:paraId="0ED22D3F" w14:textId="78FE2979" w:rsidR="008C7AA5" w:rsidRPr="00AD411E" w:rsidRDefault="008C7AA5" w:rsidP="008C7AA5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rPr>
          <w:rStyle w:val="CharacterStyle1"/>
          <w:rFonts w:ascii="Arial" w:hAnsi="Arial" w:cs="Arial"/>
        </w:rPr>
      </w:pPr>
      <w:r w:rsidRPr="00AD411E">
        <w:rPr>
          <w:rStyle w:val="CharacterStyle1"/>
          <w:rFonts w:ascii="Arial" w:hAnsi="Arial" w:cs="Arial"/>
        </w:rPr>
        <w:t xml:space="preserve">Les acquisitions d’équipements </w:t>
      </w:r>
      <w:r w:rsidR="00327B82">
        <w:rPr>
          <w:rStyle w:val="CharacterStyle1"/>
          <w:rFonts w:ascii="Arial" w:hAnsi="Arial" w:cs="Arial"/>
        </w:rPr>
        <w:t>de gestion automatisée des selfs</w:t>
      </w:r>
      <w:r w:rsidRPr="00AD411E">
        <w:rPr>
          <w:rStyle w:val="CharacterStyle1"/>
          <w:rFonts w:ascii="Arial" w:hAnsi="Arial" w:cs="Arial"/>
        </w:rPr>
        <w:t xml:space="preserve"> </w:t>
      </w:r>
      <w:r w:rsidR="0023526E">
        <w:rPr>
          <w:rStyle w:val="CharacterStyle1"/>
          <w:rFonts w:ascii="Arial" w:hAnsi="Arial" w:cs="Arial"/>
        </w:rPr>
        <w:t xml:space="preserve">s’inscrivent dans une procédure différente d’instruction </w:t>
      </w:r>
      <w:r w:rsidRPr="00AD411E">
        <w:rPr>
          <w:rStyle w:val="CharacterStyle1"/>
          <w:rFonts w:ascii="Arial" w:hAnsi="Arial" w:cs="Arial"/>
        </w:rPr>
        <w:t>(</w:t>
      </w:r>
      <w:r w:rsidR="00690680">
        <w:rPr>
          <w:rStyle w:val="CharacterStyle1"/>
          <w:rFonts w:ascii="Arial" w:hAnsi="Arial" w:cs="Arial"/>
        </w:rPr>
        <w:t>à l’exception de</w:t>
      </w:r>
      <w:r w:rsidR="0023526E">
        <w:rPr>
          <w:rStyle w:val="CharacterStyle1"/>
          <w:rFonts w:ascii="Arial" w:hAnsi="Arial" w:cs="Arial"/>
        </w:rPr>
        <w:t>s</w:t>
      </w:r>
      <w:r w:rsidR="00690680">
        <w:rPr>
          <w:rStyle w:val="CharacterStyle1"/>
          <w:rFonts w:ascii="Arial" w:hAnsi="Arial" w:cs="Arial"/>
        </w:rPr>
        <w:t xml:space="preserve"> </w:t>
      </w:r>
      <w:r w:rsidRPr="00AD411E">
        <w:rPr>
          <w:rStyle w:val="CharacterStyle1"/>
          <w:rFonts w:ascii="Arial" w:hAnsi="Arial" w:cs="Arial"/>
        </w:rPr>
        <w:t>réparation</w:t>
      </w:r>
      <w:r w:rsidR="0023526E">
        <w:rPr>
          <w:rStyle w:val="CharacterStyle1"/>
          <w:rFonts w:ascii="Arial" w:hAnsi="Arial" w:cs="Arial"/>
        </w:rPr>
        <w:t>s</w:t>
      </w:r>
      <w:r w:rsidRPr="00AD411E">
        <w:rPr>
          <w:rStyle w:val="CharacterStyle1"/>
          <w:rFonts w:ascii="Arial" w:hAnsi="Arial" w:cs="Arial"/>
        </w:rPr>
        <w:t xml:space="preserve"> ou </w:t>
      </w:r>
      <w:r w:rsidR="0023526E">
        <w:rPr>
          <w:rStyle w:val="CharacterStyle1"/>
          <w:rFonts w:ascii="Arial" w:hAnsi="Arial" w:cs="Arial"/>
        </w:rPr>
        <w:t xml:space="preserve">de </w:t>
      </w:r>
      <w:r w:rsidRPr="00AD411E">
        <w:rPr>
          <w:rStyle w:val="CharacterStyle1"/>
          <w:rFonts w:ascii="Arial" w:hAnsi="Arial" w:cs="Arial"/>
        </w:rPr>
        <w:t>remplacement</w:t>
      </w:r>
      <w:r w:rsidR="00690680">
        <w:rPr>
          <w:rStyle w:val="CharacterStyle1"/>
          <w:rFonts w:ascii="Arial" w:hAnsi="Arial" w:cs="Arial"/>
        </w:rPr>
        <w:t xml:space="preserve"> partiel</w:t>
      </w:r>
      <w:r w:rsidRPr="00AD411E">
        <w:rPr>
          <w:rStyle w:val="CharacterStyle1"/>
          <w:rFonts w:ascii="Arial" w:hAnsi="Arial" w:cs="Arial"/>
        </w:rPr>
        <w:t>)</w:t>
      </w:r>
    </w:p>
    <w:p w14:paraId="4201D710" w14:textId="77777777" w:rsidR="007A66A7" w:rsidRPr="00FA1ABF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0E5FE82A" w14:textId="2D6E2987" w:rsidR="000806F2" w:rsidRDefault="000806F2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sz w:val="20"/>
        </w:rPr>
      </w:pPr>
      <w:r>
        <w:rPr>
          <w:rStyle w:val="CharacterStyle1"/>
          <w:rFonts w:ascii="Arial" w:hAnsi="Arial" w:cs="Arial"/>
          <w:b/>
          <w:bCs/>
          <w:sz w:val="20"/>
        </w:rPr>
        <w:br w:type="page"/>
      </w:r>
    </w:p>
    <w:p w14:paraId="0D803802" w14:textId="77777777" w:rsidR="007A2435" w:rsidRPr="00597D18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  <w:u w:val="single"/>
        </w:rPr>
      </w:pPr>
      <w:bookmarkStart w:id="0" w:name="_GoBack"/>
      <w:bookmarkEnd w:id="0"/>
      <w:r w:rsidRPr="00597D18">
        <w:rPr>
          <w:rStyle w:val="CharacterStyle1"/>
          <w:rFonts w:ascii="Arial" w:hAnsi="Arial" w:cs="Arial"/>
          <w:b/>
          <w:bCs/>
          <w:color w:val="0070BB"/>
          <w:sz w:val="20"/>
          <w:u w:val="single"/>
        </w:rPr>
        <w:lastRenderedPageBreak/>
        <w:t>MODALITES D’INSTRUCTION ET D’ATTRIBUTION</w:t>
      </w:r>
    </w:p>
    <w:p w14:paraId="53382F84" w14:textId="77777777" w:rsidR="00D563CA" w:rsidRDefault="00D563CA" w:rsidP="00D563CA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</w:t>
      </w:r>
      <w:r w:rsidRPr="00621E6E">
        <w:rPr>
          <w:rFonts w:ascii="Arial" w:hAnsi="Arial" w:cs="Arial"/>
          <w:sz w:val="22"/>
          <w:szCs w:val="22"/>
          <w:lang w:eastAsia="en-US"/>
        </w:rPr>
        <w:t>e dossier de demande est constitué des pièces suivantes :</w:t>
      </w:r>
    </w:p>
    <w:p w14:paraId="2D83CBCC" w14:textId="77777777" w:rsidR="00D563CA" w:rsidRPr="00662866" w:rsidRDefault="00D563CA" w:rsidP="00D563CA">
      <w:pPr>
        <w:jc w:val="both"/>
        <w:rPr>
          <w:rFonts w:ascii="Arial" w:hAnsi="Arial" w:cs="Arial"/>
          <w:sz w:val="10"/>
          <w:szCs w:val="22"/>
          <w:lang w:eastAsia="en-US"/>
        </w:rPr>
      </w:pPr>
    </w:p>
    <w:p w14:paraId="342E19B7" w14:textId="5961EE9A" w:rsidR="00D563CA" w:rsidRDefault="00D563CA" w:rsidP="00D563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D’un courrier </w:t>
      </w:r>
      <w:r w:rsidR="00ED33DB">
        <w:rPr>
          <w:rFonts w:ascii="Arial" w:hAnsi="Arial" w:cs="Arial"/>
        </w:rPr>
        <w:t>signé du proviseur exposant les motifs de sa demande</w:t>
      </w:r>
      <w:r w:rsidRPr="008D5F64">
        <w:rPr>
          <w:rFonts w:ascii="Arial" w:hAnsi="Arial" w:cs="Arial"/>
        </w:rPr>
        <w:t xml:space="preserve">, </w:t>
      </w:r>
    </w:p>
    <w:p w14:paraId="297C8530" w14:textId="692178AB" w:rsidR="00D563CA" w:rsidRPr="008D5F64" w:rsidRDefault="009003EF" w:rsidP="00D563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ED33DB">
        <w:rPr>
          <w:rFonts w:ascii="Arial" w:hAnsi="Arial" w:cs="Arial"/>
        </w:rPr>
        <w:t>l’analyse financière du fond</w:t>
      </w:r>
      <w:r>
        <w:rPr>
          <w:rFonts w:ascii="Arial" w:hAnsi="Arial" w:cs="Arial"/>
        </w:rPr>
        <w:t xml:space="preserve"> de roulement </w:t>
      </w:r>
      <w:r w:rsidR="00ED33DB">
        <w:rPr>
          <w:rFonts w:ascii="Arial" w:hAnsi="Arial" w:cs="Arial"/>
        </w:rPr>
        <w:t xml:space="preserve">net </w:t>
      </w:r>
      <w:r>
        <w:rPr>
          <w:rFonts w:ascii="Arial" w:hAnsi="Arial" w:cs="Arial"/>
        </w:rPr>
        <w:t xml:space="preserve">mobilisable signé de l’ordonnateur </w:t>
      </w:r>
      <w:r w:rsidR="00ED33D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de l’agent comptable arrêté à la date de la demande</w:t>
      </w:r>
      <w:r w:rsidR="00D563CA">
        <w:rPr>
          <w:rFonts w:ascii="Arial" w:hAnsi="Arial" w:cs="Arial"/>
        </w:rPr>
        <w:t>,</w:t>
      </w:r>
    </w:p>
    <w:p w14:paraId="679D5BB1" w14:textId="586DA7BD" w:rsidR="00D563CA" w:rsidRDefault="00D563CA" w:rsidP="00D563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</w:t>
      </w:r>
      <w:r w:rsidRPr="00AD411E">
        <w:rPr>
          <w:rStyle w:val="CharacterStyle1"/>
          <w:rFonts w:ascii="Arial" w:hAnsi="Arial" w:cs="Arial"/>
        </w:rPr>
        <w:t xml:space="preserve">es pièces justificatives </w:t>
      </w:r>
      <w:r w:rsidR="00111334">
        <w:rPr>
          <w:rStyle w:val="CharacterStyle1"/>
          <w:rFonts w:ascii="Arial" w:hAnsi="Arial" w:cs="Arial"/>
        </w:rPr>
        <w:t xml:space="preserve">complémentaires </w:t>
      </w:r>
      <w:r w:rsidRPr="00AD411E">
        <w:rPr>
          <w:rStyle w:val="CharacterStyle1"/>
          <w:rFonts w:ascii="Arial" w:hAnsi="Arial" w:cs="Arial"/>
        </w:rPr>
        <w:t>selon les cas suivants</w:t>
      </w:r>
      <w:r>
        <w:rPr>
          <w:rStyle w:val="CharacterStyle1"/>
          <w:rFonts w:ascii="Arial" w:hAnsi="Arial" w:cs="Arial"/>
        </w:rPr>
        <w:t xml:space="preserve"> : </w:t>
      </w:r>
    </w:p>
    <w:p w14:paraId="374B50C5" w14:textId="77777777" w:rsidR="00EC3D66" w:rsidRPr="00662866" w:rsidRDefault="00EC3D66" w:rsidP="00EC3D66">
      <w:pPr>
        <w:pStyle w:val="Paragraphedeliste"/>
        <w:spacing w:after="0" w:line="240" w:lineRule="auto"/>
        <w:jc w:val="both"/>
        <w:rPr>
          <w:rFonts w:ascii="Arial" w:hAnsi="Arial" w:cs="Arial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612"/>
      </w:tblGrid>
      <w:tr w:rsidR="00D563CA" w14:paraId="761FC487" w14:textId="77777777" w:rsidTr="00D563CA">
        <w:tc>
          <w:tcPr>
            <w:tcW w:w="4361" w:type="dxa"/>
            <w:vAlign w:val="center"/>
          </w:tcPr>
          <w:p w14:paraId="6489377E" w14:textId="3B422C78" w:rsidR="00D563CA" w:rsidRPr="00594FDF" w:rsidRDefault="00D563CA" w:rsidP="00D563C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Style w:val="CharacterStyle1"/>
                <w:rFonts w:ascii="Arial" w:hAnsi="Arial" w:cs="Arial"/>
                <w:b/>
              </w:rPr>
            </w:pPr>
            <w:r w:rsidRPr="00594FDF">
              <w:rPr>
                <w:rStyle w:val="CharacterStyle1"/>
                <w:rFonts w:ascii="Arial" w:hAnsi="Arial" w:cs="Arial"/>
                <w:b/>
              </w:rPr>
              <w:t>Réparations de matériels de restauration</w:t>
            </w:r>
            <w:r w:rsidR="00ED33DB">
              <w:rPr>
                <w:rStyle w:val="CharacterStyle1"/>
                <w:rFonts w:ascii="Arial" w:hAnsi="Arial" w:cs="Arial"/>
                <w:b/>
              </w:rPr>
              <w:t xml:space="preserve"> et d’hébergement</w:t>
            </w:r>
          </w:p>
        </w:tc>
        <w:tc>
          <w:tcPr>
            <w:tcW w:w="4612" w:type="dxa"/>
          </w:tcPr>
          <w:p w14:paraId="5661A821" w14:textId="77777777" w:rsidR="00594FDF" w:rsidRPr="00662866" w:rsidRDefault="00594FDF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2"/>
              </w:rPr>
            </w:pPr>
          </w:p>
          <w:p w14:paraId="7B7BD446" w14:textId="23DE6038" w:rsidR="00D563CA" w:rsidRDefault="00D563CA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 w:rsidRPr="00AD411E">
              <w:rPr>
                <w:rStyle w:val="CharacterStyle1"/>
                <w:rFonts w:ascii="Arial" w:hAnsi="Arial" w:cs="Arial"/>
              </w:rPr>
              <w:t>3 devis</w:t>
            </w:r>
            <w:r w:rsidR="00A23AB3">
              <w:rPr>
                <w:rStyle w:val="CharacterStyle1"/>
                <w:rFonts w:ascii="Arial" w:hAnsi="Arial" w:cs="Arial"/>
              </w:rPr>
              <w:t xml:space="preserve"> </w:t>
            </w:r>
            <w:r w:rsidRPr="00AD411E">
              <w:rPr>
                <w:rStyle w:val="CharacterStyle1"/>
                <w:rFonts w:ascii="Arial" w:hAnsi="Arial" w:cs="Arial"/>
              </w:rPr>
              <w:t xml:space="preserve">comparatifs </w:t>
            </w:r>
            <w:r w:rsidR="00A23AB3">
              <w:rPr>
                <w:rStyle w:val="CharacterStyle1"/>
                <w:rFonts w:ascii="Arial" w:hAnsi="Arial" w:cs="Arial"/>
              </w:rPr>
              <w:t>en cours de validité</w:t>
            </w:r>
            <w:r w:rsidR="00A23AB3" w:rsidRPr="00AD411E">
              <w:rPr>
                <w:rStyle w:val="CharacterStyle1"/>
                <w:rFonts w:ascii="Arial" w:hAnsi="Arial" w:cs="Arial"/>
              </w:rPr>
              <w:t xml:space="preserve"> </w:t>
            </w:r>
            <w:r w:rsidRPr="00AD411E">
              <w:rPr>
                <w:rStyle w:val="CharacterStyle1"/>
                <w:rFonts w:ascii="Arial" w:hAnsi="Arial" w:cs="Arial"/>
              </w:rPr>
              <w:t>ou à défaut la justification d’un contrat de maintenance auprès d’un prestataire</w:t>
            </w:r>
          </w:p>
          <w:p w14:paraId="7F22D3AE" w14:textId="360E22FE" w:rsidR="00594FDF" w:rsidRPr="00662866" w:rsidRDefault="00594FDF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0"/>
              </w:rPr>
            </w:pPr>
          </w:p>
        </w:tc>
      </w:tr>
      <w:tr w:rsidR="00D563CA" w14:paraId="259AAEB3" w14:textId="77777777" w:rsidTr="00D563CA">
        <w:tc>
          <w:tcPr>
            <w:tcW w:w="4361" w:type="dxa"/>
            <w:vAlign w:val="center"/>
          </w:tcPr>
          <w:p w14:paraId="3BC354DF" w14:textId="4556FEFE" w:rsidR="00D563CA" w:rsidRPr="00594FDF" w:rsidRDefault="00D563CA" w:rsidP="00ED33D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 w:rsidRPr="00594FDF">
              <w:rPr>
                <w:rStyle w:val="CharacterStyle1"/>
                <w:rFonts w:ascii="Arial" w:hAnsi="Arial" w:cs="Arial"/>
                <w:b/>
              </w:rPr>
              <w:t>Remplacement de matériels de restauration ou d</w:t>
            </w:r>
            <w:r w:rsidR="00ED33DB">
              <w:rPr>
                <w:rStyle w:val="CharacterStyle1"/>
                <w:rFonts w:ascii="Arial" w:hAnsi="Arial" w:cs="Arial"/>
                <w:b/>
              </w:rPr>
              <w:t>’hébergement</w:t>
            </w:r>
          </w:p>
        </w:tc>
        <w:tc>
          <w:tcPr>
            <w:tcW w:w="4612" w:type="dxa"/>
          </w:tcPr>
          <w:p w14:paraId="61A4379E" w14:textId="77777777" w:rsidR="00594FDF" w:rsidRPr="00662866" w:rsidRDefault="00594FDF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0"/>
              </w:rPr>
            </w:pPr>
          </w:p>
          <w:p w14:paraId="588B7CE9" w14:textId="66A48321" w:rsidR="00D563CA" w:rsidRDefault="00A23AB3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 w:rsidRPr="00AD411E">
              <w:rPr>
                <w:rStyle w:val="CharacterStyle1"/>
                <w:rFonts w:ascii="Arial" w:hAnsi="Arial" w:cs="Arial"/>
              </w:rPr>
              <w:t>3 devis</w:t>
            </w:r>
            <w:r>
              <w:rPr>
                <w:rStyle w:val="CharacterStyle1"/>
                <w:rFonts w:ascii="Arial" w:hAnsi="Arial" w:cs="Arial"/>
              </w:rPr>
              <w:t xml:space="preserve"> </w:t>
            </w:r>
            <w:r w:rsidRPr="00AD411E">
              <w:rPr>
                <w:rStyle w:val="CharacterStyle1"/>
                <w:rFonts w:ascii="Arial" w:hAnsi="Arial" w:cs="Arial"/>
              </w:rPr>
              <w:t xml:space="preserve">comparatifs </w:t>
            </w:r>
            <w:r>
              <w:rPr>
                <w:rStyle w:val="CharacterStyle1"/>
                <w:rFonts w:ascii="Arial" w:hAnsi="Arial" w:cs="Arial"/>
              </w:rPr>
              <w:t>en cours de validité</w:t>
            </w:r>
            <w:r w:rsidRPr="00AD411E">
              <w:rPr>
                <w:rStyle w:val="CharacterStyle1"/>
                <w:rFonts w:ascii="Arial" w:hAnsi="Arial" w:cs="Arial"/>
              </w:rPr>
              <w:t xml:space="preserve"> </w:t>
            </w:r>
            <w:r w:rsidR="00D563CA" w:rsidRPr="00AD411E">
              <w:rPr>
                <w:rStyle w:val="CharacterStyle1"/>
                <w:rFonts w:ascii="Arial" w:hAnsi="Arial" w:cs="Arial"/>
              </w:rPr>
              <w:t>ou à défaut un courriel justifiant de la demande de devis auprès d’un prestataire</w:t>
            </w:r>
          </w:p>
          <w:p w14:paraId="4F9BC328" w14:textId="74CD6347" w:rsidR="00594FDF" w:rsidRPr="00662866" w:rsidRDefault="00594FDF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0"/>
              </w:rPr>
            </w:pPr>
          </w:p>
        </w:tc>
      </w:tr>
      <w:tr w:rsidR="00D563CA" w14:paraId="4CD30EA1" w14:textId="77777777" w:rsidTr="00D563CA">
        <w:tc>
          <w:tcPr>
            <w:tcW w:w="4361" w:type="dxa"/>
            <w:vAlign w:val="center"/>
          </w:tcPr>
          <w:p w14:paraId="3A2CC259" w14:textId="3F8AEE2D" w:rsidR="00D563CA" w:rsidRPr="00594FDF" w:rsidRDefault="00D563CA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 w:rsidRPr="00594FDF">
              <w:rPr>
                <w:rStyle w:val="CharacterStyle1"/>
                <w:rFonts w:ascii="Arial" w:hAnsi="Arial" w:cs="Arial"/>
                <w:b/>
              </w:rPr>
              <w:t>Perte de denrées</w:t>
            </w:r>
          </w:p>
        </w:tc>
        <w:tc>
          <w:tcPr>
            <w:tcW w:w="4612" w:type="dxa"/>
          </w:tcPr>
          <w:p w14:paraId="73F6993D" w14:textId="77777777" w:rsidR="00594FDF" w:rsidRPr="00662866" w:rsidRDefault="00594FDF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8"/>
              </w:rPr>
            </w:pPr>
          </w:p>
          <w:p w14:paraId="7A43DDAB" w14:textId="2F28D3D9" w:rsidR="00D563CA" w:rsidRPr="00662866" w:rsidRDefault="00D563CA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8"/>
              </w:rPr>
            </w:pPr>
            <w:r w:rsidRPr="00662866">
              <w:rPr>
                <w:rStyle w:val="CharacterStyle1"/>
                <w:rFonts w:ascii="Arial" w:hAnsi="Arial" w:cs="Arial"/>
                <w:sz w:val="18"/>
              </w:rPr>
              <w:t xml:space="preserve">Un </w:t>
            </w:r>
            <w:r w:rsidR="00AF0597" w:rsidRPr="00662866">
              <w:rPr>
                <w:rStyle w:val="CharacterStyle1"/>
                <w:rFonts w:ascii="Arial" w:hAnsi="Arial" w:cs="Arial"/>
                <w:sz w:val="18"/>
              </w:rPr>
              <w:t>état</w:t>
            </w:r>
            <w:r w:rsidRPr="00662866">
              <w:rPr>
                <w:rStyle w:val="CharacterStyle1"/>
                <w:rFonts w:ascii="Arial" w:hAnsi="Arial" w:cs="Arial"/>
                <w:sz w:val="18"/>
              </w:rPr>
              <w:t xml:space="preserve"> récapitulatif valorisé des denrées perdues avec présence sur chaque document des signatures de l’Ordonnateur et du Gestionnaire</w:t>
            </w:r>
          </w:p>
          <w:p w14:paraId="4C53EA66" w14:textId="50D0634B" w:rsidR="00AF0597" w:rsidRPr="00662866" w:rsidRDefault="00AF0597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8"/>
              </w:rPr>
            </w:pPr>
            <w:r w:rsidRPr="00662866">
              <w:rPr>
                <w:rStyle w:val="CharacterStyle1"/>
                <w:rFonts w:ascii="Arial" w:hAnsi="Arial" w:cs="Arial"/>
                <w:sz w:val="18"/>
              </w:rPr>
              <w:t>Un justificatif administratif certifiant la destruction des denrées ainsi que la réparation du matériel défectueux.</w:t>
            </w:r>
          </w:p>
          <w:p w14:paraId="6228A872" w14:textId="1C498F1A" w:rsidR="00594FDF" w:rsidRPr="00662866" w:rsidRDefault="00594FDF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0"/>
              </w:rPr>
            </w:pPr>
          </w:p>
        </w:tc>
      </w:tr>
      <w:tr w:rsidR="00833D46" w14:paraId="3275C9EE" w14:textId="77777777" w:rsidTr="00D563CA">
        <w:tc>
          <w:tcPr>
            <w:tcW w:w="4361" w:type="dxa"/>
            <w:vAlign w:val="center"/>
          </w:tcPr>
          <w:p w14:paraId="6BD082DB" w14:textId="77777777" w:rsidR="00833D46" w:rsidRDefault="00833D46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</w:p>
          <w:p w14:paraId="5120AE35" w14:textId="77777777" w:rsidR="00833D46" w:rsidRDefault="00833D46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>
              <w:rPr>
                <w:rStyle w:val="CharacterStyle1"/>
                <w:rFonts w:ascii="Arial" w:hAnsi="Arial" w:cs="Arial"/>
                <w:b/>
              </w:rPr>
              <w:t>Remboursement des dépenses de location de matériels de restauration en cas de panne</w:t>
            </w:r>
          </w:p>
          <w:p w14:paraId="14BFE47D" w14:textId="57B9A0BC" w:rsidR="009150F2" w:rsidRPr="00662866" w:rsidRDefault="009150F2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</w:tc>
        <w:tc>
          <w:tcPr>
            <w:tcW w:w="4612" w:type="dxa"/>
          </w:tcPr>
          <w:p w14:paraId="075820AB" w14:textId="77777777" w:rsidR="00833D46" w:rsidRPr="00662866" w:rsidRDefault="00833D46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6"/>
              </w:rPr>
            </w:pPr>
          </w:p>
          <w:p w14:paraId="20AD467C" w14:textId="49849FAC" w:rsidR="00833D46" w:rsidRDefault="00833D46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Facture(s) acquittée(s) avec présence sur chaque document de la signature de l’Ordonnateur ou de l’agent comptable</w:t>
            </w:r>
          </w:p>
        </w:tc>
      </w:tr>
      <w:tr w:rsidR="00833D46" w14:paraId="15A695B1" w14:textId="77777777" w:rsidTr="00D563CA">
        <w:tc>
          <w:tcPr>
            <w:tcW w:w="4361" w:type="dxa"/>
            <w:vAlign w:val="center"/>
          </w:tcPr>
          <w:p w14:paraId="69CB5F2D" w14:textId="77777777" w:rsidR="00833D46" w:rsidRPr="00662866" w:rsidRDefault="00833D46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  <w:p w14:paraId="6DC7FD6B" w14:textId="77777777" w:rsidR="00112298" w:rsidRDefault="00112298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>
              <w:rPr>
                <w:rStyle w:val="CharacterStyle1"/>
                <w:rFonts w:ascii="Arial" w:hAnsi="Arial" w:cs="Arial"/>
                <w:b/>
              </w:rPr>
              <w:t>Remboursement des repas de secours achetés auprès d’un prestataire en cas de dysfonctionnement grave du service de restauration</w:t>
            </w:r>
          </w:p>
          <w:p w14:paraId="7D14B413" w14:textId="050603A2" w:rsidR="009150F2" w:rsidRPr="00662866" w:rsidRDefault="009150F2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</w:tc>
        <w:tc>
          <w:tcPr>
            <w:tcW w:w="4612" w:type="dxa"/>
          </w:tcPr>
          <w:p w14:paraId="52C61FB6" w14:textId="77777777" w:rsidR="00833D46" w:rsidRPr="00662866" w:rsidRDefault="00833D46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</w:p>
          <w:p w14:paraId="1E4D46EC" w14:textId="630D592C" w:rsidR="00112298" w:rsidRDefault="00112298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Facture(s) acquittée(s) avec présence sur chaque document de la signature de l’Ordonnateur ou de l’agent comptable</w:t>
            </w:r>
          </w:p>
        </w:tc>
      </w:tr>
      <w:tr w:rsidR="00833D46" w14:paraId="3A4DDBD0" w14:textId="77777777" w:rsidTr="00D563CA">
        <w:tc>
          <w:tcPr>
            <w:tcW w:w="4361" w:type="dxa"/>
            <w:vAlign w:val="center"/>
          </w:tcPr>
          <w:p w14:paraId="0B7FE9C3" w14:textId="77777777" w:rsidR="00833D46" w:rsidRPr="00662866" w:rsidRDefault="00833D46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  <w:p w14:paraId="2C51EDBB" w14:textId="77777777" w:rsidR="009150F2" w:rsidRDefault="009150F2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>
              <w:rPr>
                <w:rStyle w:val="CharacterStyle1"/>
                <w:rFonts w:ascii="Arial" w:hAnsi="Arial" w:cs="Arial"/>
                <w:b/>
              </w:rPr>
              <w:t>Remboursement des transports d’élèves temporaires vers des solutions de restauration et d’hébergement externes</w:t>
            </w:r>
          </w:p>
          <w:p w14:paraId="41268319" w14:textId="15EE22E3" w:rsidR="009150F2" w:rsidRPr="00662866" w:rsidRDefault="009150F2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</w:tc>
        <w:tc>
          <w:tcPr>
            <w:tcW w:w="4612" w:type="dxa"/>
          </w:tcPr>
          <w:p w14:paraId="5F9A55D4" w14:textId="77777777" w:rsidR="00833D46" w:rsidRDefault="00833D46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</w:p>
          <w:p w14:paraId="7D8033BD" w14:textId="3EDB8447" w:rsidR="009150F2" w:rsidRDefault="009150F2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Facture(s) acquittée(s) avec présence sur chaque document de la signature de l’Ordonnateur ou de l’agent comptable</w:t>
            </w:r>
          </w:p>
        </w:tc>
      </w:tr>
      <w:tr w:rsidR="00833D46" w14:paraId="30241524" w14:textId="77777777" w:rsidTr="00D563CA">
        <w:tc>
          <w:tcPr>
            <w:tcW w:w="4361" w:type="dxa"/>
            <w:vAlign w:val="center"/>
          </w:tcPr>
          <w:p w14:paraId="066E5E9B" w14:textId="77777777" w:rsidR="00833D46" w:rsidRPr="00662866" w:rsidRDefault="00833D46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  <w:p w14:paraId="5E19DC26" w14:textId="77777777" w:rsidR="009150F2" w:rsidRDefault="009150F2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>
              <w:rPr>
                <w:rStyle w:val="CharacterStyle1"/>
                <w:rFonts w:ascii="Arial" w:hAnsi="Arial" w:cs="Arial"/>
                <w:b/>
              </w:rPr>
              <w:t>Remboursement de la vaisselle jetable en cas de panne du système présent en laverie</w:t>
            </w:r>
          </w:p>
          <w:p w14:paraId="59F2F493" w14:textId="5330065F" w:rsidR="009150F2" w:rsidRPr="00594FDF" w:rsidRDefault="009150F2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</w:p>
        </w:tc>
        <w:tc>
          <w:tcPr>
            <w:tcW w:w="4612" w:type="dxa"/>
          </w:tcPr>
          <w:p w14:paraId="75B97D7C" w14:textId="77777777" w:rsidR="009150F2" w:rsidRPr="00662866" w:rsidRDefault="009150F2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sz w:val="10"/>
              </w:rPr>
            </w:pPr>
          </w:p>
          <w:p w14:paraId="589D932D" w14:textId="71E19261" w:rsidR="00833D46" w:rsidRDefault="009150F2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Facture(s) acquittée(s) avec présence sur chaque document de la signature de l’Ordonnateur ou de l’agent comptable</w:t>
            </w:r>
          </w:p>
        </w:tc>
      </w:tr>
      <w:tr w:rsidR="00102EED" w14:paraId="2CDCEBC3" w14:textId="77777777" w:rsidTr="00D563CA">
        <w:tc>
          <w:tcPr>
            <w:tcW w:w="4361" w:type="dxa"/>
            <w:vAlign w:val="center"/>
          </w:tcPr>
          <w:p w14:paraId="218F93BA" w14:textId="77777777" w:rsidR="00102EED" w:rsidRPr="00662866" w:rsidRDefault="00102EED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  <w:p w14:paraId="6F960225" w14:textId="77777777" w:rsidR="00102EED" w:rsidRDefault="00102EED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</w:rPr>
            </w:pPr>
            <w:r>
              <w:rPr>
                <w:rStyle w:val="CharacterStyle1"/>
                <w:rFonts w:ascii="Arial" w:hAnsi="Arial" w:cs="Arial"/>
                <w:b/>
              </w:rPr>
              <w:t xml:space="preserve">Dépenses générées par les mesures prises en période de crise sanitaire afin d’assurer la sécurité des biens et des personnes </w:t>
            </w:r>
          </w:p>
          <w:p w14:paraId="76607EE4" w14:textId="63644A31" w:rsidR="00102EED" w:rsidRPr="00662866" w:rsidRDefault="00102EED" w:rsidP="00D563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  <w:b/>
                <w:sz w:val="10"/>
              </w:rPr>
            </w:pPr>
          </w:p>
        </w:tc>
        <w:tc>
          <w:tcPr>
            <w:tcW w:w="4612" w:type="dxa"/>
          </w:tcPr>
          <w:p w14:paraId="197F1956" w14:textId="77777777" w:rsidR="00102EED" w:rsidRDefault="00102EED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</w:p>
          <w:p w14:paraId="6EF0F466" w14:textId="755A25E7" w:rsidR="00102EED" w:rsidRDefault="00102EED" w:rsidP="00AF059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Facture(s) acquittée(s) avec présence sur chaque document de la signature de l’Ordonnateur ou de l’agent comptable</w:t>
            </w:r>
          </w:p>
        </w:tc>
      </w:tr>
    </w:tbl>
    <w:p w14:paraId="1E6D0768" w14:textId="77777777" w:rsidR="00102EED" w:rsidRPr="00662866" w:rsidRDefault="00102EED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  <w:sz w:val="10"/>
        </w:rPr>
      </w:pPr>
    </w:p>
    <w:p w14:paraId="7885DF40" w14:textId="77777777" w:rsidR="00662866" w:rsidRDefault="0066286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</w:p>
    <w:p w14:paraId="42D2A159" w14:textId="77777777" w:rsidR="00662866" w:rsidRDefault="0066286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</w:p>
    <w:p w14:paraId="1E4C4722" w14:textId="77777777" w:rsidR="00662866" w:rsidRDefault="0066286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</w:p>
    <w:p w14:paraId="258499FE" w14:textId="77777777" w:rsidR="00662866" w:rsidRDefault="0066286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</w:p>
    <w:p w14:paraId="6B1463C3" w14:textId="77777777" w:rsidR="00662866" w:rsidRDefault="00833D4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lastRenderedPageBreak/>
        <w:t>Le montant plafond par subvention est fixé à 25 000€ TTC par opération pour les établissements à jour de leur cotisation.</w:t>
      </w:r>
    </w:p>
    <w:p w14:paraId="2EC2A156" w14:textId="08441C6A" w:rsidR="00833D46" w:rsidRDefault="00833D4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 </w:t>
      </w:r>
    </w:p>
    <w:p w14:paraId="60D403DF" w14:textId="46CB5FE4" w:rsidR="00833D46" w:rsidRDefault="00833D46" w:rsidP="00833D46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Toute opération inférieur à 500€ TTC ne sera pas éligible au dispositif et devra être financée par l’établissement sur ses fonds propres.</w:t>
      </w:r>
    </w:p>
    <w:p w14:paraId="6D6996E3" w14:textId="77777777" w:rsidR="00697543" w:rsidRPr="00662866" w:rsidRDefault="00697543" w:rsidP="00AD411E">
      <w:pPr>
        <w:widowControl/>
        <w:autoSpaceDE/>
        <w:autoSpaceDN/>
        <w:adjustRightInd/>
        <w:spacing w:line="276" w:lineRule="auto"/>
        <w:ind w:left="2520"/>
        <w:rPr>
          <w:rStyle w:val="CharacterStyle1"/>
          <w:rFonts w:ascii="Arial" w:hAnsi="Arial" w:cs="Arial"/>
          <w:sz w:val="10"/>
        </w:rPr>
      </w:pPr>
    </w:p>
    <w:p w14:paraId="6BBFF80F" w14:textId="6F154AD3" w:rsidR="00E836B5" w:rsidRDefault="0023526E" w:rsidP="00697543">
      <w:pPr>
        <w:widowControl/>
        <w:autoSpaceDE/>
        <w:autoSpaceDN/>
        <w:adjustRightInd/>
        <w:spacing w:line="276" w:lineRule="auto"/>
        <w:ind w:left="142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La p</w:t>
      </w:r>
      <w:r w:rsidR="002F1FE6">
        <w:rPr>
          <w:rStyle w:val="CharacterStyle1"/>
          <w:rFonts w:ascii="Arial" w:hAnsi="Arial" w:cs="Arial"/>
        </w:rPr>
        <w:t xml:space="preserve">rise en charge </w:t>
      </w:r>
      <w:r>
        <w:rPr>
          <w:rStyle w:val="CharacterStyle1"/>
          <w:rFonts w:ascii="Arial" w:hAnsi="Arial" w:cs="Arial"/>
        </w:rPr>
        <w:t xml:space="preserve">est </w:t>
      </w:r>
      <w:r w:rsidR="002F1FE6">
        <w:rPr>
          <w:rStyle w:val="CharacterStyle1"/>
          <w:rFonts w:ascii="Arial" w:hAnsi="Arial" w:cs="Arial"/>
        </w:rPr>
        <w:t xml:space="preserve">de </w:t>
      </w:r>
      <w:r>
        <w:rPr>
          <w:rStyle w:val="CharacterStyle1"/>
          <w:rFonts w:ascii="Arial" w:hAnsi="Arial" w:cs="Arial"/>
        </w:rPr>
        <w:t xml:space="preserve">50%, </w:t>
      </w:r>
      <w:r w:rsidR="002F1FE6">
        <w:rPr>
          <w:rStyle w:val="CharacterStyle1"/>
          <w:rFonts w:ascii="Arial" w:hAnsi="Arial" w:cs="Arial"/>
        </w:rPr>
        <w:t xml:space="preserve">80% </w:t>
      </w:r>
      <w:r>
        <w:rPr>
          <w:rStyle w:val="CharacterStyle1"/>
          <w:rFonts w:ascii="Arial" w:hAnsi="Arial" w:cs="Arial"/>
        </w:rPr>
        <w:t>ou</w:t>
      </w:r>
      <w:r w:rsidR="002F1FE6">
        <w:rPr>
          <w:rStyle w:val="CharacterStyle1"/>
          <w:rFonts w:ascii="Arial" w:hAnsi="Arial" w:cs="Arial"/>
        </w:rPr>
        <w:t xml:space="preserve"> 100% </w:t>
      </w:r>
      <w:r>
        <w:rPr>
          <w:rStyle w:val="CharacterStyle1"/>
          <w:rFonts w:ascii="Arial" w:hAnsi="Arial" w:cs="Arial"/>
        </w:rPr>
        <w:t xml:space="preserve">TTC </w:t>
      </w:r>
      <w:r w:rsidR="002F1FE6">
        <w:rPr>
          <w:rStyle w:val="CharacterStyle1"/>
          <w:rFonts w:ascii="Arial" w:hAnsi="Arial" w:cs="Arial"/>
        </w:rPr>
        <w:t xml:space="preserve">du coût réel du devis le mieux disant en fonction de la capacité financière de l’établissement : </w:t>
      </w:r>
    </w:p>
    <w:p w14:paraId="1EE4795D" w14:textId="4611CDCB" w:rsidR="0023526E" w:rsidRDefault="0023526E" w:rsidP="00A41725">
      <w:pPr>
        <w:pStyle w:val="Paragraphedeliste"/>
        <w:numPr>
          <w:ilvl w:val="0"/>
          <w:numId w:val="19"/>
        </w:numPr>
        <w:ind w:left="426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50% si le fonds de roulement net mobilisable de l’EPLE est supérieur à 80 jours</w:t>
      </w:r>
    </w:p>
    <w:p w14:paraId="35326FE2" w14:textId="65AA6F26" w:rsidR="002F1FE6" w:rsidRDefault="002F1FE6" w:rsidP="00A41725">
      <w:pPr>
        <w:pStyle w:val="Paragraphedeliste"/>
        <w:numPr>
          <w:ilvl w:val="0"/>
          <w:numId w:val="19"/>
        </w:numPr>
        <w:ind w:left="426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80% </w:t>
      </w:r>
      <w:r w:rsidR="0023526E">
        <w:rPr>
          <w:rStyle w:val="CharacterStyle1"/>
          <w:rFonts w:ascii="Arial" w:hAnsi="Arial" w:cs="Arial"/>
        </w:rPr>
        <w:t>si le fonds de roulement net mobilisable de l’EPLE est compris entre 45 et 80 jours</w:t>
      </w:r>
      <w:r>
        <w:rPr>
          <w:rStyle w:val="CharacterStyle1"/>
          <w:rFonts w:ascii="Arial" w:hAnsi="Arial" w:cs="Arial"/>
        </w:rPr>
        <w:t>,</w:t>
      </w:r>
    </w:p>
    <w:p w14:paraId="1AFA57BF" w14:textId="05C5C800" w:rsidR="002F1FE6" w:rsidRDefault="002F1FE6" w:rsidP="00A41725">
      <w:pPr>
        <w:pStyle w:val="Paragraphedeliste"/>
        <w:numPr>
          <w:ilvl w:val="0"/>
          <w:numId w:val="19"/>
        </w:numPr>
        <w:ind w:left="426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100% </w:t>
      </w:r>
      <w:r w:rsidR="0023526E">
        <w:rPr>
          <w:rStyle w:val="CharacterStyle1"/>
          <w:rFonts w:ascii="Arial" w:hAnsi="Arial" w:cs="Arial"/>
        </w:rPr>
        <w:t>si le fonds de roulement net mobilisable de l’EPLE est inférieur à 45 jours</w:t>
      </w:r>
      <w:r>
        <w:rPr>
          <w:rStyle w:val="CharacterStyle1"/>
          <w:rFonts w:ascii="Arial" w:hAnsi="Arial" w:cs="Arial"/>
        </w:rPr>
        <w:t>.</w:t>
      </w:r>
    </w:p>
    <w:p w14:paraId="3245054B" w14:textId="7162F49B" w:rsidR="008A50DF" w:rsidRPr="008A50DF" w:rsidRDefault="008A50DF" w:rsidP="008A50DF">
      <w:pPr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Ces seuils sont doublés pour les lycées agricoles, afin de prendre en comptes leurs particularités</w:t>
      </w:r>
    </w:p>
    <w:p w14:paraId="53BE68DE" w14:textId="77777777" w:rsidR="00102EED" w:rsidRPr="00662866" w:rsidRDefault="00102EED" w:rsidP="007A2435">
      <w:pPr>
        <w:ind w:left="360"/>
        <w:jc w:val="both"/>
        <w:rPr>
          <w:rFonts w:ascii="Arial" w:hAnsi="Arial" w:cs="Arial"/>
          <w:sz w:val="10"/>
        </w:rPr>
      </w:pPr>
    </w:p>
    <w:p w14:paraId="17225D4F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14:paraId="1C624FCE" w14:textId="77777777" w:rsidR="007A2435" w:rsidRPr="00662866" w:rsidRDefault="007A2435" w:rsidP="00662866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sz w:val="2"/>
        </w:rPr>
      </w:pPr>
    </w:p>
    <w:p w14:paraId="422FC580" w14:textId="1FC589DB" w:rsidR="006C1DE7" w:rsidRDefault="006C1DE7" w:rsidP="006C1DE7">
      <w:pPr>
        <w:pStyle w:val="Paragraphedeliste"/>
        <w:tabs>
          <w:tab w:val="left" w:pos="852"/>
        </w:tabs>
        <w:suppressAutoHyphens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Versement de la subvention</w:t>
      </w:r>
      <w:r w:rsidR="00E50C25" w:rsidRPr="00C43EFC">
        <w:rPr>
          <w:rFonts w:ascii="Arial" w:hAnsi="Arial" w:cs="Arial"/>
        </w:rPr>
        <w:t xml:space="preserve"> effectué sur présentation des factures acquittées </w:t>
      </w:r>
      <w:r w:rsidR="00C2080A">
        <w:rPr>
          <w:rFonts w:ascii="Arial" w:hAnsi="Arial" w:cs="Arial"/>
        </w:rPr>
        <w:t xml:space="preserve">visées par l’ordonnateur ou l’agent comptable de </w:t>
      </w:r>
      <w:r w:rsidR="00E50C25" w:rsidRPr="00C43EFC">
        <w:rPr>
          <w:rFonts w:ascii="Arial" w:hAnsi="Arial" w:cs="Arial"/>
        </w:rPr>
        <w:t>l’établissement</w:t>
      </w:r>
      <w:r>
        <w:rPr>
          <w:rFonts w:ascii="Arial" w:hAnsi="Arial" w:cs="Arial"/>
        </w:rPr>
        <w:t>.</w:t>
      </w:r>
    </w:p>
    <w:p w14:paraId="6D27788D" w14:textId="77777777" w:rsidR="006C1DE7" w:rsidRPr="00662866" w:rsidRDefault="006C1DE7" w:rsidP="006C1DE7">
      <w:pPr>
        <w:pStyle w:val="Paragraphedeliste"/>
        <w:tabs>
          <w:tab w:val="left" w:pos="852"/>
        </w:tabs>
        <w:suppressAutoHyphens/>
        <w:ind w:left="0"/>
        <w:jc w:val="both"/>
        <w:textAlignment w:val="baseline"/>
        <w:rPr>
          <w:rFonts w:ascii="Arial" w:hAnsi="Arial" w:cs="Arial"/>
          <w:sz w:val="10"/>
        </w:rPr>
      </w:pPr>
    </w:p>
    <w:p w14:paraId="65EB8CD5" w14:textId="3DB8948B" w:rsidR="00246C7B" w:rsidRDefault="00E50C25" w:rsidP="006C1DE7">
      <w:pPr>
        <w:pStyle w:val="Paragraphedeliste"/>
        <w:tabs>
          <w:tab w:val="left" w:pos="852"/>
        </w:tabs>
        <w:suppressAutoHyphens/>
        <w:ind w:left="0"/>
        <w:jc w:val="both"/>
        <w:textAlignment w:val="baseline"/>
        <w:rPr>
          <w:rFonts w:ascii="Arial" w:hAnsi="Arial" w:cs="Arial"/>
        </w:rPr>
      </w:pPr>
      <w:r w:rsidRPr="00C43EFC">
        <w:rPr>
          <w:rFonts w:ascii="Arial" w:hAnsi="Arial" w:cs="Arial"/>
        </w:rPr>
        <w:t>Celles-ci devront être postérieures à la notification de l’arrêté, sauf pour satisfaire à l’obligation de continuité du service.</w:t>
      </w:r>
    </w:p>
    <w:p w14:paraId="784653FF" w14:textId="77777777" w:rsidR="00C2080A" w:rsidRPr="00662866" w:rsidRDefault="00C2080A" w:rsidP="006C1DE7">
      <w:pPr>
        <w:pStyle w:val="Paragraphedeliste"/>
        <w:tabs>
          <w:tab w:val="left" w:pos="852"/>
        </w:tabs>
        <w:suppressAutoHyphens/>
        <w:ind w:left="0"/>
        <w:jc w:val="both"/>
        <w:textAlignment w:val="baseline"/>
        <w:rPr>
          <w:rFonts w:ascii="Arial" w:hAnsi="Arial" w:cs="Arial"/>
          <w:sz w:val="10"/>
        </w:rPr>
      </w:pPr>
    </w:p>
    <w:p w14:paraId="3D115BBE" w14:textId="21ED3F0A" w:rsidR="00C2080A" w:rsidRDefault="00C2080A" w:rsidP="00662866">
      <w:pPr>
        <w:pStyle w:val="Paragraphedeliste"/>
        <w:tabs>
          <w:tab w:val="left" w:pos="852"/>
        </w:tabs>
        <w:suppressAutoHyphens/>
        <w:spacing w:after="0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Les arrêtés de subvention comportent une date limite de présentation des justificatifs (10 mois à compter de la notification). Passé ce délai, les arrêtés de subvention deviendront caducs et le bénéfice de la subvention sera supprimé.</w:t>
      </w:r>
    </w:p>
    <w:p w14:paraId="4AC9F9BE" w14:textId="77777777" w:rsidR="00102EED" w:rsidRPr="00662866" w:rsidRDefault="00102EED" w:rsidP="00662866">
      <w:pPr>
        <w:pStyle w:val="Style3"/>
        <w:rPr>
          <w:sz w:val="10"/>
        </w:rPr>
      </w:pPr>
    </w:p>
    <w:p w14:paraId="6A320B88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EN SAVOIR PLUS</w:t>
      </w:r>
    </w:p>
    <w:p w14:paraId="1CF161BC" w14:textId="77777777" w:rsidR="007A2435" w:rsidRPr="004A214D" w:rsidRDefault="007A2435" w:rsidP="00662866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sz w:val="8"/>
        </w:rPr>
      </w:pPr>
    </w:p>
    <w:p w14:paraId="5A30C7B8" w14:textId="518B0C1A" w:rsidR="007A2435" w:rsidRDefault="007A2435" w:rsidP="00A41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Décision fondatrice :</w:t>
      </w:r>
      <w:r w:rsidR="00AD411E">
        <w:rPr>
          <w:rFonts w:ascii="Arial" w:hAnsi="Arial" w:cs="Arial"/>
          <w:sz w:val="22"/>
          <w:szCs w:val="22"/>
        </w:rPr>
        <w:t xml:space="preserve"> CP </w:t>
      </w:r>
      <w:r w:rsidR="00716A8A">
        <w:rPr>
          <w:rFonts w:ascii="Arial" w:hAnsi="Arial" w:cs="Arial"/>
          <w:sz w:val="22"/>
          <w:szCs w:val="22"/>
        </w:rPr>
        <w:t xml:space="preserve">du </w:t>
      </w:r>
      <w:r w:rsidR="009150F2">
        <w:rPr>
          <w:rFonts w:ascii="Arial" w:hAnsi="Arial" w:cs="Arial"/>
          <w:sz w:val="22"/>
          <w:szCs w:val="22"/>
        </w:rPr>
        <w:t>3/06/2019</w:t>
      </w:r>
      <w:r w:rsidR="00AD411E">
        <w:rPr>
          <w:rFonts w:ascii="Arial" w:hAnsi="Arial" w:cs="Arial"/>
          <w:sz w:val="22"/>
          <w:szCs w:val="22"/>
        </w:rPr>
        <w:t xml:space="preserve"> </w:t>
      </w:r>
    </w:p>
    <w:p w14:paraId="255BE68F" w14:textId="77777777" w:rsidR="00A23AB3" w:rsidRPr="00662866" w:rsidRDefault="00A23AB3" w:rsidP="00A4172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10"/>
          <w:szCs w:val="22"/>
        </w:rPr>
      </w:pPr>
    </w:p>
    <w:p w14:paraId="4679F0EA" w14:textId="367AA557" w:rsidR="009965A8" w:rsidRPr="00AD411E" w:rsidRDefault="00E836B5" w:rsidP="00A41725">
      <w:pPr>
        <w:widowControl/>
        <w:autoSpaceDE/>
        <w:autoSpaceDN/>
        <w:adjustRightInd/>
        <w:spacing w:line="276" w:lineRule="auto"/>
        <w:jc w:val="both"/>
        <w:rPr>
          <w:rStyle w:val="CharacterStyle1"/>
          <w:rFonts w:ascii="Arial" w:hAnsi="Arial"/>
        </w:rPr>
      </w:pPr>
      <w:r>
        <w:rPr>
          <w:rStyle w:val="CharacterStyle1"/>
          <w:rFonts w:ascii="Arial" w:hAnsi="Arial"/>
        </w:rPr>
        <w:t xml:space="preserve">Cadre réglementaire : </w:t>
      </w:r>
      <w:r w:rsidRPr="00AD411E">
        <w:rPr>
          <w:rStyle w:val="CharacterStyle1"/>
          <w:rFonts w:ascii="Arial" w:hAnsi="Arial"/>
        </w:rPr>
        <w:t>Article 6</w:t>
      </w:r>
      <w:r>
        <w:rPr>
          <w:rStyle w:val="CharacterStyle1"/>
          <w:rFonts w:ascii="Arial" w:hAnsi="Arial"/>
        </w:rPr>
        <w:t xml:space="preserve"> du d</w:t>
      </w:r>
      <w:r w:rsidR="009965A8" w:rsidRPr="00AD411E">
        <w:rPr>
          <w:rStyle w:val="CharacterStyle1"/>
          <w:rFonts w:ascii="Arial" w:hAnsi="Arial"/>
        </w:rPr>
        <w:t>écret n°85-934 du 4 septembre 1985 relatif au fonctionnement du service annexe d'hébergement des établissements publics locaux d'enseignement</w:t>
      </w:r>
    </w:p>
    <w:p w14:paraId="74294DAE" w14:textId="77777777" w:rsidR="00102EED" w:rsidRDefault="00102EED" w:rsidP="00A35215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E001881" w14:textId="2EFCB4B8" w:rsidR="00AD411E" w:rsidRPr="00E836B5" w:rsidRDefault="00E836B5" w:rsidP="009965A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  <w:szCs w:val="22"/>
          <w:u w:val="single"/>
          <w:lang w:eastAsia="en-US"/>
        </w:rPr>
      </w:pPr>
      <w:r w:rsidRPr="00E836B5">
        <w:rPr>
          <w:rFonts w:ascii="Arial" w:hAnsi="Arial" w:cs="Arial"/>
          <w:sz w:val="22"/>
          <w:szCs w:val="22"/>
          <w:u w:val="single"/>
          <w:lang w:eastAsia="en-US"/>
        </w:rPr>
        <w:t xml:space="preserve">Contacts : </w:t>
      </w:r>
    </w:p>
    <w:p w14:paraId="54B8CB0E" w14:textId="77777777" w:rsidR="00AD411E" w:rsidRPr="00662866" w:rsidRDefault="00AD411E" w:rsidP="009965A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10"/>
          <w:szCs w:val="22"/>
          <w:lang w:eastAsia="en-US"/>
        </w:rPr>
      </w:pPr>
    </w:p>
    <w:p w14:paraId="4762C24B" w14:textId="58D8BCDC" w:rsidR="00AD411E" w:rsidRPr="00AD411E" w:rsidRDefault="00A41725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 Patrice </w:t>
      </w:r>
      <w:r w:rsidR="00AD411E" w:rsidRPr="00AD411E">
        <w:rPr>
          <w:rFonts w:ascii="Arial" w:hAnsi="Arial" w:cs="Arial"/>
          <w:sz w:val="22"/>
          <w:szCs w:val="22"/>
          <w:lang w:eastAsia="en-US"/>
        </w:rPr>
        <w:t xml:space="preserve">ROGÉ </w:t>
      </w:r>
    </w:p>
    <w:p w14:paraId="32C4A47E" w14:textId="77777777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>Conseiller Technique Magasinage en charge du FCSH</w:t>
      </w:r>
    </w:p>
    <w:p w14:paraId="3CE7492B" w14:textId="77777777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>Bureau : 02 35 52 31 71 / Portable : 06 40 43 01 52 / Mail : patrice.roge@normandie.fr</w:t>
      </w:r>
    </w:p>
    <w:p w14:paraId="0FEED6D5" w14:textId="77777777" w:rsidR="00AD411E" w:rsidRPr="00662866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10"/>
          <w:szCs w:val="22"/>
          <w:lang w:eastAsia="en-US"/>
        </w:rPr>
      </w:pPr>
    </w:p>
    <w:p w14:paraId="58B4658C" w14:textId="0B112D0F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 xml:space="preserve">Mme </w:t>
      </w:r>
      <w:r w:rsidR="00A41725" w:rsidRPr="00AD411E">
        <w:rPr>
          <w:rFonts w:ascii="Arial" w:hAnsi="Arial" w:cs="Arial"/>
          <w:sz w:val="22"/>
          <w:szCs w:val="22"/>
          <w:lang w:eastAsia="en-US"/>
        </w:rPr>
        <w:t xml:space="preserve">Catherine </w:t>
      </w:r>
      <w:r w:rsidRPr="00AD411E">
        <w:rPr>
          <w:rFonts w:ascii="Arial" w:hAnsi="Arial" w:cs="Arial"/>
          <w:sz w:val="22"/>
          <w:szCs w:val="22"/>
          <w:lang w:eastAsia="en-US"/>
        </w:rPr>
        <w:t xml:space="preserve">CORROYER </w:t>
      </w:r>
    </w:p>
    <w:p w14:paraId="1BA8803B" w14:textId="77777777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>Secrétaire en charge de la rédaction de l’arrêté et de l’envoi</w:t>
      </w:r>
    </w:p>
    <w:p w14:paraId="2A4C1F24" w14:textId="77777777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>Secrétariat : 02 35 52 21 22 / Mail : catherine.corroyer@normandie.fr</w:t>
      </w:r>
    </w:p>
    <w:p w14:paraId="45537B66" w14:textId="77777777" w:rsidR="00AD411E" w:rsidRPr="00662866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10"/>
          <w:szCs w:val="22"/>
          <w:lang w:eastAsia="en-US"/>
        </w:rPr>
      </w:pPr>
    </w:p>
    <w:p w14:paraId="68101B8C" w14:textId="30226344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 xml:space="preserve">Mme </w:t>
      </w:r>
      <w:r w:rsidR="00A41725" w:rsidRPr="00AD411E">
        <w:rPr>
          <w:rFonts w:ascii="Arial" w:hAnsi="Arial" w:cs="Arial"/>
          <w:sz w:val="22"/>
          <w:szCs w:val="22"/>
          <w:lang w:eastAsia="en-US"/>
        </w:rPr>
        <w:t xml:space="preserve">Veronica </w:t>
      </w:r>
      <w:r w:rsidRPr="00AD411E">
        <w:rPr>
          <w:rFonts w:ascii="Arial" w:hAnsi="Arial" w:cs="Arial"/>
          <w:sz w:val="22"/>
          <w:szCs w:val="22"/>
          <w:lang w:eastAsia="en-US"/>
        </w:rPr>
        <w:t xml:space="preserve">MATÉO </w:t>
      </w:r>
    </w:p>
    <w:p w14:paraId="4CFDBB86" w14:textId="77777777" w:rsidR="00AD411E" w:rsidRPr="00AD411E" w:rsidRDefault="00AD411E" w:rsidP="00A4172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D411E">
        <w:rPr>
          <w:rFonts w:ascii="Arial" w:hAnsi="Arial" w:cs="Arial"/>
          <w:sz w:val="22"/>
          <w:szCs w:val="22"/>
          <w:lang w:eastAsia="en-US"/>
        </w:rPr>
        <w:t>Instructeur administratif budgétaire en charge de la liquidation</w:t>
      </w:r>
    </w:p>
    <w:p w14:paraId="555F0717" w14:textId="2A96DC15" w:rsidR="007A2435" w:rsidRDefault="00AD411E" w:rsidP="0066286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76" w:lineRule="auto"/>
      </w:pPr>
      <w:r w:rsidRPr="00AD411E">
        <w:rPr>
          <w:rFonts w:ascii="Arial" w:hAnsi="Arial" w:cs="Arial"/>
          <w:sz w:val="22"/>
          <w:szCs w:val="22"/>
          <w:lang w:eastAsia="en-US"/>
        </w:rPr>
        <w:t>Bureau : 02 32 76 38 08 / Mail : veronica.mateo@normandie.fr</w:t>
      </w:r>
    </w:p>
    <w:sectPr w:rsidR="007A2435" w:rsidSect="00662866">
      <w:footerReference w:type="default" r:id="rId9"/>
      <w:headerReference w:type="first" r:id="rId10"/>
      <w:footerReference w:type="first" r:id="rId11"/>
      <w:pgSz w:w="11918" w:h="16854"/>
      <w:pgMar w:top="851" w:right="1417" w:bottom="1418" w:left="1417" w:header="720" w:footer="83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F3A7" w14:textId="77777777" w:rsidR="001529CE" w:rsidRDefault="001529CE" w:rsidP="008A44E2">
      <w:r>
        <w:separator/>
      </w:r>
    </w:p>
  </w:endnote>
  <w:endnote w:type="continuationSeparator" w:id="0">
    <w:p w14:paraId="15DD39C5" w14:textId="77777777" w:rsidR="001529CE" w:rsidRDefault="001529CE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023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715052" w14:textId="5354AD0F" w:rsidR="00662866" w:rsidRDefault="0066286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4BDF03" w14:textId="77777777" w:rsidR="00662866" w:rsidRDefault="006628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3380344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947138655"/>
          <w:docPartObj>
            <w:docPartGallery w:val="Page Numbers (Top of Page)"/>
            <w:docPartUnique/>
          </w:docPartObj>
        </w:sdtPr>
        <w:sdtEndPr/>
        <w:sdtContent>
          <w:p w14:paraId="45E28D0E" w14:textId="7A70012E" w:rsidR="00662866" w:rsidRPr="00662866" w:rsidRDefault="00662866">
            <w:pPr>
              <w:pStyle w:val="Pieddepage"/>
              <w:jc w:val="center"/>
              <w:rPr>
                <w:rFonts w:asciiTheme="minorHAnsi" w:hAnsiTheme="minorHAnsi"/>
              </w:rPr>
            </w:pPr>
            <w:r w:rsidRPr="00662866">
              <w:rPr>
                <w:rFonts w:asciiTheme="minorHAnsi" w:hAnsiTheme="minorHAnsi"/>
              </w:rPr>
              <w:t xml:space="preserve">Page </w:t>
            </w:r>
            <w:r w:rsidRPr="0066286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62866">
              <w:rPr>
                <w:rFonts w:asciiTheme="minorHAnsi" w:hAnsiTheme="minorHAnsi"/>
                <w:b/>
                <w:bCs/>
              </w:rPr>
              <w:instrText>PAGE</w:instrText>
            </w:r>
            <w:r w:rsidRPr="0066286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66286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62866">
              <w:rPr>
                <w:rFonts w:asciiTheme="minorHAnsi" w:hAnsiTheme="minorHAnsi"/>
              </w:rPr>
              <w:t xml:space="preserve"> sur </w:t>
            </w:r>
            <w:r w:rsidRPr="0066286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62866">
              <w:rPr>
                <w:rFonts w:asciiTheme="minorHAnsi" w:hAnsiTheme="minorHAnsi"/>
                <w:b/>
                <w:bCs/>
              </w:rPr>
              <w:instrText>NUMPAGES</w:instrText>
            </w:r>
            <w:r w:rsidRPr="0066286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66286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9803D" w14:textId="77777777" w:rsidR="000E57BF" w:rsidRDefault="000E5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9A1E" w14:textId="77777777" w:rsidR="001529CE" w:rsidRDefault="001529CE" w:rsidP="008A44E2">
      <w:r>
        <w:separator/>
      </w:r>
    </w:p>
  </w:footnote>
  <w:footnote w:type="continuationSeparator" w:id="0">
    <w:p w14:paraId="261B6F43" w14:textId="77777777" w:rsidR="001529CE" w:rsidRDefault="001529CE" w:rsidP="008A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9BB2" w14:textId="6271E0C4" w:rsidR="000E57BF" w:rsidRPr="000E57BF" w:rsidRDefault="000E57BF" w:rsidP="000E57BF">
    <w:pPr>
      <w:pStyle w:val="En-tte"/>
      <w:ind w:left="5664"/>
      <w:rPr>
        <w:rFonts w:asciiTheme="minorHAnsi" w:hAnsiTheme="minorHAnsi"/>
        <w:i/>
      </w:rPr>
    </w:pPr>
    <w:r w:rsidRPr="000E57BF">
      <w:rPr>
        <w:rFonts w:asciiTheme="minorHAnsi" w:hAnsiTheme="minorHAnsi"/>
        <w:i/>
      </w:rPr>
      <w:t>Version 3.0 – Mise à jour le 4 janvier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6A8"/>
    <w:multiLevelType w:val="hybridMultilevel"/>
    <w:tmpl w:val="2A320B76"/>
    <w:lvl w:ilvl="0" w:tplc="EAA69AAC">
      <w:start w:val="6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E46C31"/>
    <w:multiLevelType w:val="hybridMultilevel"/>
    <w:tmpl w:val="B04A73B0"/>
    <w:lvl w:ilvl="0" w:tplc="040C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D4021F"/>
    <w:multiLevelType w:val="hybridMultilevel"/>
    <w:tmpl w:val="2522E0F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1B4DA1"/>
    <w:multiLevelType w:val="hybridMultilevel"/>
    <w:tmpl w:val="2E3636B0"/>
    <w:lvl w:ilvl="0" w:tplc="462EAF06">
      <w:start w:val="3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3C27A9A"/>
    <w:multiLevelType w:val="hybridMultilevel"/>
    <w:tmpl w:val="767AA3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9F1D8B"/>
    <w:multiLevelType w:val="hybridMultilevel"/>
    <w:tmpl w:val="00E25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0A7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6DE08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02D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B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B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85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310"/>
    <w:multiLevelType w:val="hybridMultilevel"/>
    <w:tmpl w:val="4F0E1D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F89"/>
    <w:multiLevelType w:val="hybridMultilevel"/>
    <w:tmpl w:val="EB06C1D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3BB485B"/>
    <w:multiLevelType w:val="hybridMultilevel"/>
    <w:tmpl w:val="311450A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974346"/>
    <w:multiLevelType w:val="hybridMultilevel"/>
    <w:tmpl w:val="04300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45FDB"/>
    <w:multiLevelType w:val="hybridMultilevel"/>
    <w:tmpl w:val="BAF6FBA0"/>
    <w:lvl w:ilvl="0" w:tplc="C958E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68FD"/>
    <w:multiLevelType w:val="hybridMultilevel"/>
    <w:tmpl w:val="075E0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BF90"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1D53"/>
    <w:multiLevelType w:val="hybridMultilevel"/>
    <w:tmpl w:val="EC10CB44"/>
    <w:lvl w:ilvl="0" w:tplc="15B05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042E9"/>
    <w:multiLevelType w:val="hybridMultilevel"/>
    <w:tmpl w:val="3558DEFC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43B43"/>
    <w:multiLevelType w:val="hybridMultilevel"/>
    <w:tmpl w:val="9238FB2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13D03"/>
    <w:multiLevelType w:val="hybridMultilevel"/>
    <w:tmpl w:val="0DFA7EEA"/>
    <w:lvl w:ilvl="0" w:tplc="5A14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43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49D8">
      <w:start w:val="69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173CD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CB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8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0D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81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E286D"/>
    <w:multiLevelType w:val="hybridMultilevel"/>
    <w:tmpl w:val="778828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3F9"/>
    <w:multiLevelType w:val="hybridMultilevel"/>
    <w:tmpl w:val="F95A9B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B97177"/>
    <w:multiLevelType w:val="hybridMultilevel"/>
    <w:tmpl w:val="83EC9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8"/>
  </w:num>
  <w:num w:numId="6">
    <w:abstractNumId w:val="13"/>
  </w:num>
  <w:num w:numId="7">
    <w:abstractNumId w:val="4"/>
  </w:num>
  <w:num w:numId="8">
    <w:abstractNumId w:val="9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35"/>
    <w:rsid w:val="00046F62"/>
    <w:rsid w:val="00060F4B"/>
    <w:rsid w:val="000806F2"/>
    <w:rsid w:val="000828C7"/>
    <w:rsid w:val="000C215A"/>
    <w:rsid w:val="000E41F1"/>
    <w:rsid w:val="000E57BF"/>
    <w:rsid w:val="00102EED"/>
    <w:rsid w:val="00111334"/>
    <w:rsid w:val="00112298"/>
    <w:rsid w:val="001529CE"/>
    <w:rsid w:val="00180F1C"/>
    <w:rsid w:val="0018386C"/>
    <w:rsid w:val="00184693"/>
    <w:rsid w:val="001E19C5"/>
    <w:rsid w:val="0023526E"/>
    <w:rsid w:val="00240B80"/>
    <w:rsid w:val="00243A6D"/>
    <w:rsid w:val="00246C7B"/>
    <w:rsid w:val="00263BCB"/>
    <w:rsid w:val="0028483B"/>
    <w:rsid w:val="002F1FE6"/>
    <w:rsid w:val="0032193E"/>
    <w:rsid w:val="00327B82"/>
    <w:rsid w:val="003550E6"/>
    <w:rsid w:val="0036427D"/>
    <w:rsid w:val="00387EDF"/>
    <w:rsid w:val="00396546"/>
    <w:rsid w:val="003E51FB"/>
    <w:rsid w:val="004070CA"/>
    <w:rsid w:val="004113FA"/>
    <w:rsid w:val="00452351"/>
    <w:rsid w:val="00461EF0"/>
    <w:rsid w:val="00466EE5"/>
    <w:rsid w:val="00467E3A"/>
    <w:rsid w:val="004806EB"/>
    <w:rsid w:val="004A27C3"/>
    <w:rsid w:val="00507426"/>
    <w:rsid w:val="00514A76"/>
    <w:rsid w:val="00515853"/>
    <w:rsid w:val="005412FB"/>
    <w:rsid w:val="00552FA0"/>
    <w:rsid w:val="0056329F"/>
    <w:rsid w:val="005662A7"/>
    <w:rsid w:val="00593EC6"/>
    <w:rsid w:val="00594FDF"/>
    <w:rsid w:val="00597D18"/>
    <w:rsid w:val="005C4A16"/>
    <w:rsid w:val="005D249D"/>
    <w:rsid w:val="00601395"/>
    <w:rsid w:val="00662866"/>
    <w:rsid w:val="00684919"/>
    <w:rsid w:val="00685951"/>
    <w:rsid w:val="00690680"/>
    <w:rsid w:val="00697543"/>
    <w:rsid w:val="006A2277"/>
    <w:rsid w:val="006C1DE7"/>
    <w:rsid w:val="006D42A5"/>
    <w:rsid w:val="006F2EEF"/>
    <w:rsid w:val="0071563C"/>
    <w:rsid w:val="00716A8A"/>
    <w:rsid w:val="00735A3A"/>
    <w:rsid w:val="00745646"/>
    <w:rsid w:val="00787606"/>
    <w:rsid w:val="007A2435"/>
    <w:rsid w:val="007A66A7"/>
    <w:rsid w:val="007C0051"/>
    <w:rsid w:val="007C06C0"/>
    <w:rsid w:val="007F77B0"/>
    <w:rsid w:val="008264AD"/>
    <w:rsid w:val="00833D46"/>
    <w:rsid w:val="0083611A"/>
    <w:rsid w:val="00844128"/>
    <w:rsid w:val="008A08D4"/>
    <w:rsid w:val="008A44E2"/>
    <w:rsid w:val="008A50DF"/>
    <w:rsid w:val="008C7AA5"/>
    <w:rsid w:val="008D2BA2"/>
    <w:rsid w:val="008D5F64"/>
    <w:rsid w:val="009003EF"/>
    <w:rsid w:val="009150F2"/>
    <w:rsid w:val="009965A8"/>
    <w:rsid w:val="009B1092"/>
    <w:rsid w:val="009D63F9"/>
    <w:rsid w:val="009E49D4"/>
    <w:rsid w:val="009E5207"/>
    <w:rsid w:val="00A0184A"/>
    <w:rsid w:val="00A23AB3"/>
    <w:rsid w:val="00A25E18"/>
    <w:rsid w:val="00A35215"/>
    <w:rsid w:val="00A41725"/>
    <w:rsid w:val="00A87F32"/>
    <w:rsid w:val="00AB59C3"/>
    <w:rsid w:val="00AC6250"/>
    <w:rsid w:val="00AD411E"/>
    <w:rsid w:val="00AF0597"/>
    <w:rsid w:val="00AF378B"/>
    <w:rsid w:val="00B0204D"/>
    <w:rsid w:val="00B17E53"/>
    <w:rsid w:val="00B86FF3"/>
    <w:rsid w:val="00BA1785"/>
    <w:rsid w:val="00BB06FA"/>
    <w:rsid w:val="00BB3828"/>
    <w:rsid w:val="00BB6758"/>
    <w:rsid w:val="00BC5094"/>
    <w:rsid w:val="00BF2C22"/>
    <w:rsid w:val="00C13D26"/>
    <w:rsid w:val="00C2080A"/>
    <w:rsid w:val="00C234AB"/>
    <w:rsid w:val="00C35FC3"/>
    <w:rsid w:val="00C43EFC"/>
    <w:rsid w:val="00C51C6A"/>
    <w:rsid w:val="00C53A58"/>
    <w:rsid w:val="00D12DD0"/>
    <w:rsid w:val="00D514E1"/>
    <w:rsid w:val="00D563CA"/>
    <w:rsid w:val="00D87D74"/>
    <w:rsid w:val="00DC08BE"/>
    <w:rsid w:val="00DC4BC0"/>
    <w:rsid w:val="00DD2788"/>
    <w:rsid w:val="00E0069A"/>
    <w:rsid w:val="00E258DB"/>
    <w:rsid w:val="00E50C25"/>
    <w:rsid w:val="00E573F7"/>
    <w:rsid w:val="00E722BA"/>
    <w:rsid w:val="00E836B5"/>
    <w:rsid w:val="00EB7189"/>
    <w:rsid w:val="00EC1CE5"/>
    <w:rsid w:val="00EC3D66"/>
    <w:rsid w:val="00EC6C7A"/>
    <w:rsid w:val="00ED33DB"/>
    <w:rsid w:val="00F300B5"/>
    <w:rsid w:val="00FA1ABF"/>
    <w:rsid w:val="00FC3C04"/>
    <w:rsid w:val="00FE3734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0C90"/>
  <w15:docId w15:val="{67BFE034-06D0-467D-84B7-E1992C9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CE85-DA84-483E-91BC-9B2398EF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5551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PICART Karine</dc:creator>
  <cp:lastModifiedBy>GEORGES Corinne</cp:lastModifiedBy>
  <cp:revision>2</cp:revision>
  <cp:lastPrinted>2017-04-28T07:04:00Z</cp:lastPrinted>
  <dcterms:created xsi:type="dcterms:W3CDTF">2021-01-22T13:00:00Z</dcterms:created>
  <dcterms:modified xsi:type="dcterms:W3CDTF">2021-01-22T13:00:00Z</dcterms:modified>
</cp:coreProperties>
</file>