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916" w:type="dxa"/>
        <w:tblInd w:w="-743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8506"/>
      </w:tblGrid>
      <w:tr w:rsidR="00184693" w14:paraId="60267DAB" w14:textId="77777777" w:rsidTr="00046F62">
        <w:trPr>
          <w:trHeight w:val="1833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C5A7B40" w14:textId="77777777" w:rsidR="00184693" w:rsidRPr="000E5A93" w:rsidRDefault="00184693" w:rsidP="004A27C3">
            <w:pPr>
              <w:pStyle w:val="Style1"/>
              <w:adjustRightInd/>
              <w:spacing w:before="36" w:after="36"/>
              <w:ind w:left="-108"/>
              <w:rPr>
                <w:rFonts w:ascii="Arial" w:hAnsi="Arial" w:cs="Arial"/>
                <w:b/>
                <w:bCs/>
                <w:color w:val="0070BB"/>
                <w:sz w:val="28"/>
                <w:szCs w:val="28"/>
              </w:rPr>
            </w:pPr>
            <w:r w:rsidRPr="0063685D">
              <w:rPr>
                <w:rFonts w:ascii="Arial" w:hAnsi="Arial" w:cs="Arial"/>
                <w:b/>
                <w:bCs/>
                <w:noProof/>
                <w:color w:val="0070BB"/>
              </w:rPr>
              <w:drawing>
                <wp:inline distT="0" distB="0" distL="0" distR="0" wp14:anchorId="399FEE20" wp14:editId="477F0343">
                  <wp:extent cx="1278000" cy="12096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r.normandie-portrait-cmj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000" cy="12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37299A" w14:textId="77777777" w:rsidR="00184693" w:rsidRPr="000E5A93" w:rsidRDefault="00184693" w:rsidP="00AF378B">
            <w:pPr>
              <w:pStyle w:val="Style1"/>
              <w:adjustRightInd/>
              <w:spacing w:before="36" w:after="36"/>
              <w:jc w:val="center"/>
              <w:rPr>
                <w:rFonts w:ascii="Arial" w:hAnsi="Arial" w:cs="Arial"/>
                <w:b/>
                <w:bCs/>
                <w:color w:val="0070BB"/>
                <w:sz w:val="28"/>
                <w:szCs w:val="28"/>
              </w:rPr>
            </w:pPr>
          </w:p>
          <w:p w14:paraId="3D43F39A" w14:textId="4B449832" w:rsidR="00184693" w:rsidRDefault="00353785" w:rsidP="00AF378B">
            <w:pPr>
              <w:pStyle w:val="Style2"/>
              <w:spacing w:before="72"/>
              <w:jc w:val="center"/>
              <w:rPr>
                <w:rFonts w:ascii="Arial" w:hAnsi="Arial" w:cs="Arial"/>
                <w:b/>
                <w:bCs/>
                <w:color w:val="0070BB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70BB"/>
                <w:sz w:val="28"/>
                <w:szCs w:val="28"/>
              </w:rPr>
              <w:t>Matériels de restauration (Hors FCSH)</w:t>
            </w:r>
          </w:p>
          <w:p w14:paraId="72E5421E" w14:textId="77777777" w:rsidR="00184693" w:rsidRPr="00AF378B" w:rsidRDefault="00184693" w:rsidP="00AF378B">
            <w:pPr>
              <w:pStyle w:val="Style2"/>
              <w:spacing w:before="72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70BB"/>
                <w:sz w:val="28"/>
                <w:szCs w:val="28"/>
              </w:rPr>
              <w:t>à destination des EPLE</w:t>
            </w:r>
          </w:p>
        </w:tc>
      </w:tr>
      <w:tr w:rsidR="007A66A7" w14:paraId="1727057B" w14:textId="77777777" w:rsidTr="00552FA0">
        <w:trPr>
          <w:trHeight w:val="70"/>
        </w:trPr>
        <w:tc>
          <w:tcPr>
            <w:tcW w:w="109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9F0F9E" w14:textId="77777777" w:rsidR="007A66A7" w:rsidRPr="004A27C3" w:rsidRDefault="007A66A7" w:rsidP="00184693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</w:pPr>
            <w:r w:rsidRPr="008264AD">
              <w:rPr>
                <w:b/>
                <w:color w:val="0070C0"/>
                <w:sz w:val="28"/>
                <w:szCs w:val="28"/>
              </w:rPr>
              <w:t>Thème : Lycées / Enseignement</w:t>
            </w:r>
          </w:p>
        </w:tc>
      </w:tr>
      <w:tr w:rsidR="007A66A7" w14:paraId="363356D9" w14:textId="77777777" w:rsidTr="00552FA0"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14:paraId="4BF31B5E" w14:textId="77777777" w:rsidR="007A66A7" w:rsidRDefault="007A66A7" w:rsidP="007A2435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>Objectif stratégique </w:t>
            </w:r>
          </w:p>
        </w:tc>
        <w:tc>
          <w:tcPr>
            <w:tcW w:w="8506" w:type="dxa"/>
            <w:tcBorders>
              <w:top w:val="single" w:sz="4" w:space="0" w:color="auto"/>
            </w:tcBorders>
          </w:tcPr>
          <w:p w14:paraId="486DC535" w14:textId="17D9033C" w:rsidR="007A66A7" w:rsidRDefault="00FF53F5" w:rsidP="00754C9B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</w:pPr>
            <w:r w:rsidRPr="00B0204D"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>Pour permettre à chacun de bâtir son avenir, réussir sa formation e</w:t>
            </w:r>
            <w:r w:rsidR="00B134B8"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>t son insertion professionnelle</w:t>
            </w:r>
          </w:p>
        </w:tc>
      </w:tr>
      <w:tr w:rsidR="007A66A7" w14:paraId="09554277" w14:textId="77777777" w:rsidTr="00552FA0">
        <w:tc>
          <w:tcPr>
            <w:tcW w:w="2410" w:type="dxa"/>
            <w:gridSpan w:val="2"/>
          </w:tcPr>
          <w:p w14:paraId="55CC9F5F" w14:textId="77777777" w:rsidR="007A66A7" w:rsidRDefault="007A66A7" w:rsidP="005662A7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 xml:space="preserve">Mission </w:t>
            </w:r>
          </w:p>
        </w:tc>
        <w:tc>
          <w:tcPr>
            <w:tcW w:w="8506" w:type="dxa"/>
          </w:tcPr>
          <w:p w14:paraId="260AD9E1" w14:textId="701013D3" w:rsidR="007A66A7" w:rsidRDefault="008C7AA5" w:rsidP="00C35E7B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 xml:space="preserve">Assurer </w:t>
            </w:r>
            <w:r w:rsidR="000E3D94"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>l’achat</w:t>
            </w:r>
            <w:r w:rsidR="00754C9B"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 xml:space="preserve"> </w:t>
            </w:r>
            <w:r w:rsidR="000E3D94"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 xml:space="preserve">et/ou le remplacement </w:t>
            </w:r>
            <w:r w:rsidR="00754C9B"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>des matériels vieillissant</w:t>
            </w:r>
            <w:r w:rsidR="000E3D94"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>s</w:t>
            </w:r>
            <w:r w:rsidR="00754C9B"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 xml:space="preserve"> au sein des </w:t>
            </w:r>
            <w:r w:rsidR="000E41F1"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>Service</w:t>
            </w:r>
            <w:r w:rsidR="00754C9B"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>s</w:t>
            </w:r>
            <w:r w:rsidR="00C35E7B"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 xml:space="preserve"> de Restauration</w:t>
            </w:r>
          </w:p>
        </w:tc>
      </w:tr>
      <w:tr w:rsidR="007A66A7" w14:paraId="1CFD19AD" w14:textId="77777777" w:rsidTr="00552FA0">
        <w:tc>
          <w:tcPr>
            <w:tcW w:w="2410" w:type="dxa"/>
            <w:gridSpan w:val="2"/>
          </w:tcPr>
          <w:p w14:paraId="0275FBC8" w14:textId="77777777" w:rsidR="007A66A7" w:rsidRPr="00A25E18" w:rsidRDefault="007A66A7" w:rsidP="007A2435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A25E18">
              <w:rPr>
                <w:rStyle w:val="CharacterStyle1"/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</w:rPr>
              <w:t>Territoire </w:t>
            </w:r>
          </w:p>
        </w:tc>
        <w:tc>
          <w:tcPr>
            <w:tcW w:w="8506" w:type="dxa"/>
          </w:tcPr>
          <w:p w14:paraId="0348DAC3" w14:textId="566287AC" w:rsidR="007A66A7" w:rsidRDefault="007A66A7" w:rsidP="00DC4BC0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>Normandie </w:t>
            </w:r>
          </w:p>
        </w:tc>
      </w:tr>
      <w:tr w:rsidR="007A66A7" w14:paraId="097AB269" w14:textId="77777777" w:rsidTr="00552FA0">
        <w:tc>
          <w:tcPr>
            <w:tcW w:w="2410" w:type="dxa"/>
            <w:gridSpan w:val="2"/>
          </w:tcPr>
          <w:p w14:paraId="79C6CC8A" w14:textId="77777777" w:rsidR="007A66A7" w:rsidRPr="00A25E18" w:rsidRDefault="007A66A7" w:rsidP="007A2435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A25E18">
              <w:rPr>
                <w:rStyle w:val="CharacterStyle1"/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</w:rPr>
              <w:t>Type d’aide </w:t>
            </w:r>
          </w:p>
        </w:tc>
        <w:tc>
          <w:tcPr>
            <w:tcW w:w="8506" w:type="dxa"/>
          </w:tcPr>
          <w:p w14:paraId="5AA1BA73" w14:textId="489BB8D0" w:rsidR="007A66A7" w:rsidRDefault="00353785" w:rsidP="00C35E7B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>A</w:t>
            </w:r>
            <w:r w:rsidR="00C35E7B"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>cquisition directe</w:t>
            </w:r>
            <w:r w:rsidR="00D90653"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 xml:space="preserve"> / Subvention</w:t>
            </w:r>
          </w:p>
        </w:tc>
      </w:tr>
    </w:tbl>
    <w:p w14:paraId="72ED018D" w14:textId="77777777" w:rsidR="007A66A7" w:rsidRDefault="007A66A7" w:rsidP="007A2435">
      <w:pPr>
        <w:pStyle w:val="Style2"/>
        <w:spacing w:before="72"/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</w:pPr>
    </w:p>
    <w:p w14:paraId="015F5E30" w14:textId="7FF38949" w:rsidR="007A2435" w:rsidRDefault="007A2435" w:rsidP="007A2435">
      <w:pPr>
        <w:pStyle w:val="Style2"/>
        <w:spacing w:before="72"/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</w:pPr>
      <w:r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  <w:t>CONTEXTE</w:t>
      </w:r>
      <w:r w:rsidR="00BB06FA"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  <w:t xml:space="preserve"> / INTRODUCTION</w:t>
      </w:r>
    </w:p>
    <w:p w14:paraId="42AD0EE2" w14:textId="77777777" w:rsidR="007A2435" w:rsidRPr="004A214D" w:rsidRDefault="007A2435" w:rsidP="007A2435">
      <w:pPr>
        <w:pStyle w:val="Style2"/>
        <w:pBdr>
          <w:top w:val="single" w:sz="12" w:space="9" w:color="006FC0"/>
          <w:between w:val="single" w:sz="12" w:space="9" w:color="006FC0"/>
        </w:pBdr>
        <w:spacing w:before="18" w:line="268" w:lineRule="auto"/>
        <w:rPr>
          <w:rStyle w:val="CharacterStyle1"/>
          <w:sz w:val="8"/>
        </w:rPr>
      </w:pPr>
    </w:p>
    <w:p w14:paraId="0420DDD5" w14:textId="40F45E2C" w:rsidR="007A2435" w:rsidRPr="00452351" w:rsidRDefault="008264AD" w:rsidP="00452351">
      <w:pPr>
        <w:jc w:val="both"/>
        <w:rPr>
          <w:rStyle w:val="CharacterStyle1"/>
          <w:rFonts w:ascii="Arial" w:hAnsi="Arial"/>
          <w:szCs w:val="22"/>
        </w:rPr>
      </w:pPr>
      <w:r>
        <w:rPr>
          <w:rStyle w:val="CharacterStyle1"/>
          <w:rFonts w:ascii="Arial" w:hAnsi="Arial"/>
          <w:szCs w:val="22"/>
        </w:rPr>
        <w:t>Une des compétences de la</w:t>
      </w:r>
      <w:r w:rsidR="00452351" w:rsidRPr="00452351">
        <w:rPr>
          <w:rStyle w:val="CharacterStyle1"/>
          <w:rFonts w:ascii="Arial" w:hAnsi="Arial"/>
          <w:szCs w:val="22"/>
        </w:rPr>
        <w:t xml:space="preserve"> Région Normandie </w:t>
      </w:r>
      <w:r>
        <w:rPr>
          <w:rStyle w:val="CharacterStyle1"/>
          <w:rFonts w:ascii="Arial" w:hAnsi="Arial"/>
          <w:szCs w:val="22"/>
        </w:rPr>
        <w:t>est</w:t>
      </w:r>
      <w:r w:rsidR="00452351" w:rsidRPr="00452351">
        <w:rPr>
          <w:rStyle w:val="CharacterStyle1"/>
          <w:rFonts w:ascii="Arial" w:hAnsi="Arial"/>
          <w:szCs w:val="22"/>
        </w:rPr>
        <w:t xml:space="preserve"> d’assurer le </w:t>
      </w:r>
      <w:r>
        <w:rPr>
          <w:rStyle w:val="CharacterStyle1"/>
          <w:rFonts w:ascii="Arial" w:hAnsi="Arial"/>
          <w:szCs w:val="22"/>
        </w:rPr>
        <w:t xml:space="preserve">bon </w:t>
      </w:r>
      <w:r w:rsidR="00452351" w:rsidRPr="00452351">
        <w:rPr>
          <w:rStyle w:val="CharacterStyle1"/>
          <w:rFonts w:ascii="Arial" w:hAnsi="Arial"/>
          <w:szCs w:val="22"/>
        </w:rPr>
        <w:t xml:space="preserve">fonctionnement </w:t>
      </w:r>
      <w:r w:rsidR="00D514E1">
        <w:rPr>
          <w:rStyle w:val="CharacterStyle1"/>
          <w:rFonts w:ascii="Arial" w:hAnsi="Arial"/>
          <w:szCs w:val="22"/>
        </w:rPr>
        <w:t xml:space="preserve">des services de restauration des </w:t>
      </w:r>
      <w:r w:rsidR="00DF2E55">
        <w:rPr>
          <w:rStyle w:val="CharacterStyle1"/>
          <w:rFonts w:ascii="Arial" w:hAnsi="Arial"/>
          <w:szCs w:val="22"/>
        </w:rPr>
        <w:t>lycées publics.</w:t>
      </w:r>
    </w:p>
    <w:p w14:paraId="381E1F36" w14:textId="77777777" w:rsidR="007A66A7" w:rsidRPr="00F963AA" w:rsidRDefault="007A66A7" w:rsidP="007A2435">
      <w:pPr>
        <w:pStyle w:val="Style2"/>
        <w:spacing w:before="72"/>
        <w:rPr>
          <w:rStyle w:val="CharacterStyle1"/>
          <w:rFonts w:ascii="Arial" w:hAnsi="Arial" w:cs="Arial"/>
          <w:bCs/>
        </w:rPr>
      </w:pPr>
    </w:p>
    <w:p w14:paraId="7B77A920" w14:textId="77777777" w:rsidR="007A2435" w:rsidRDefault="007A2435" w:rsidP="007A2435">
      <w:pPr>
        <w:pStyle w:val="Style2"/>
        <w:spacing w:before="72"/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</w:pPr>
      <w:r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  <w:t>OBJECTIFS</w:t>
      </w:r>
    </w:p>
    <w:p w14:paraId="38A03DB7" w14:textId="77777777" w:rsidR="007A2435" w:rsidRPr="004A214D" w:rsidRDefault="007A2435" w:rsidP="007A2435">
      <w:pPr>
        <w:pStyle w:val="Style2"/>
        <w:pBdr>
          <w:top w:val="single" w:sz="12" w:space="9" w:color="006FC0"/>
          <w:between w:val="single" w:sz="12" w:space="9" w:color="006FC0"/>
        </w:pBdr>
        <w:spacing w:before="18" w:line="268" w:lineRule="auto"/>
        <w:rPr>
          <w:rStyle w:val="CharacterStyle1"/>
          <w:sz w:val="8"/>
        </w:rPr>
      </w:pPr>
    </w:p>
    <w:p w14:paraId="195DF82A" w14:textId="1F0FB126" w:rsidR="00D514E1" w:rsidRPr="00AD411E" w:rsidRDefault="00DC4AB4" w:rsidP="006A6C93">
      <w:pPr>
        <w:widowControl/>
        <w:autoSpaceDE/>
        <w:autoSpaceDN/>
        <w:adjustRightInd/>
        <w:spacing w:after="200" w:line="276" w:lineRule="auto"/>
        <w:jc w:val="both"/>
        <w:rPr>
          <w:rStyle w:val="CharacterStyle1"/>
          <w:rFonts w:ascii="Arial" w:hAnsi="Arial"/>
        </w:rPr>
      </w:pPr>
      <w:r>
        <w:rPr>
          <w:rStyle w:val="CharacterStyle1"/>
          <w:rFonts w:ascii="Arial" w:hAnsi="Arial"/>
        </w:rPr>
        <w:t>La Région prend</w:t>
      </w:r>
      <w:r w:rsidR="00591192">
        <w:rPr>
          <w:rStyle w:val="CharacterStyle1"/>
          <w:rFonts w:ascii="Arial" w:hAnsi="Arial"/>
        </w:rPr>
        <w:t xml:space="preserve"> en charge </w:t>
      </w:r>
      <w:r w:rsidR="00CF3C11">
        <w:rPr>
          <w:rStyle w:val="CharacterStyle1"/>
          <w:rFonts w:ascii="Arial" w:hAnsi="Arial"/>
        </w:rPr>
        <w:t>le</w:t>
      </w:r>
      <w:r w:rsidR="00591192">
        <w:rPr>
          <w:rStyle w:val="CharacterStyle1"/>
          <w:rFonts w:ascii="Arial" w:hAnsi="Arial"/>
        </w:rPr>
        <w:t xml:space="preserve"> remplacement des</w:t>
      </w:r>
      <w:r w:rsidR="00D17CFB">
        <w:rPr>
          <w:rStyle w:val="CharacterStyle1"/>
          <w:rFonts w:ascii="Arial" w:hAnsi="Arial"/>
        </w:rPr>
        <w:t xml:space="preserve"> matériel</w:t>
      </w:r>
      <w:r w:rsidR="00591192">
        <w:rPr>
          <w:rStyle w:val="CharacterStyle1"/>
          <w:rFonts w:ascii="Arial" w:hAnsi="Arial"/>
        </w:rPr>
        <w:t>s</w:t>
      </w:r>
      <w:r>
        <w:rPr>
          <w:rStyle w:val="CharacterStyle1"/>
          <w:rFonts w:ascii="Arial" w:hAnsi="Arial"/>
        </w:rPr>
        <w:t xml:space="preserve"> de restauration obsolètes,</w:t>
      </w:r>
      <w:r w:rsidR="00D17CFB">
        <w:rPr>
          <w:rStyle w:val="CharacterStyle1"/>
          <w:rFonts w:ascii="Arial" w:hAnsi="Arial"/>
        </w:rPr>
        <w:t xml:space="preserve"> </w:t>
      </w:r>
      <w:r w:rsidR="00F256D6">
        <w:rPr>
          <w:rStyle w:val="CharacterStyle1"/>
          <w:rFonts w:ascii="Arial" w:hAnsi="Arial"/>
        </w:rPr>
        <w:t>non réparables</w:t>
      </w:r>
      <w:r w:rsidR="00D17CFB">
        <w:rPr>
          <w:rStyle w:val="CharacterStyle1"/>
          <w:rFonts w:ascii="Arial" w:hAnsi="Arial"/>
        </w:rPr>
        <w:t>, l’acquisition de matériels complémentaire</w:t>
      </w:r>
      <w:r w:rsidR="00CF3C11">
        <w:rPr>
          <w:rStyle w:val="CharacterStyle1"/>
          <w:rFonts w:ascii="Arial" w:hAnsi="Arial"/>
        </w:rPr>
        <w:t xml:space="preserve">s ainsi que </w:t>
      </w:r>
      <w:r w:rsidR="00D17CFB">
        <w:rPr>
          <w:rStyle w:val="CharacterStyle1"/>
          <w:rFonts w:ascii="Arial" w:hAnsi="Arial"/>
        </w:rPr>
        <w:t xml:space="preserve">la </w:t>
      </w:r>
      <w:r w:rsidR="00CF3C11">
        <w:rPr>
          <w:rStyle w:val="CharacterStyle1"/>
          <w:rFonts w:ascii="Arial" w:hAnsi="Arial"/>
        </w:rPr>
        <w:t>création de laverie</w:t>
      </w:r>
      <w:r w:rsidR="00F256D6">
        <w:rPr>
          <w:rStyle w:val="CharacterStyle1"/>
          <w:rFonts w:ascii="Arial" w:hAnsi="Arial"/>
        </w:rPr>
        <w:t>s</w:t>
      </w:r>
      <w:r w:rsidR="00CF3C11">
        <w:rPr>
          <w:rStyle w:val="CharacterStyle1"/>
          <w:rFonts w:ascii="Arial" w:hAnsi="Arial"/>
        </w:rPr>
        <w:t xml:space="preserve"> participative</w:t>
      </w:r>
      <w:r w:rsidR="00F256D6">
        <w:rPr>
          <w:rStyle w:val="CharacterStyle1"/>
          <w:rFonts w:ascii="Arial" w:hAnsi="Arial"/>
        </w:rPr>
        <w:t>s</w:t>
      </w:r>
      <w:r w:rsidR="00CF3C11">
        <w:rPr>
          <w:rStyle w:val="CharacterStyle1"/>
          <w:rFonts w:ascii="Arial" w:hAnsi="Arial"/>
        </w:rPr>
        <w:t xml:space="preserve"> afin de </w:t>
      </w:r>
      <w:r w:rsidR="00D17CFB">
        <w:rPr>
          <w:rStyle w:val="CharacterStyle1"/>
          <w:rFonts w:ascii="Arial" w:hAnsi="Arial"/>
        </w:rPr>
        <w:t xml:space="preserve">répondre aux besoins </w:t>
      </w:r>
      <w:r>
        <w:rPr>
          <w:rStyle w:val="CharacterStyle1"/>
          <w:rFonts w:ascii="Arial" w:hAnsi="Arial"/>
        </w:rPr>
        <w:t xml:space="preserve">environnementaux et </w:t>
      </w:r>
      <w:r w:rsidR="00F256D6">
        <w:rPr>
          <w:rStyle w:val="CharacterStyle1"/>
          <w:rFonts w:ascii="Arial" w:hAnsi="Arial"/>
        </w:rPr>
        <w:t>améliorer l’</w:t>
      </w:r>
      <w:r w:rsidR="00D17CFB">
        <w:rPr>
          <w:rStyle w:val="CharacterStyle1"/>
          <w:rFonts w:ascii="Arial" w:hAnsi="Arial"/>
        </w:rPr>
        <w:t>ergonom</w:t>
      </w:r>
      <w:r w:rsidR="001D665F">
        <w:rPr>
          <w:rStyle w:val="CharacterStyle1"/>
          <w:rFonts w:ascii="Arial" w:hAnsi="Arial"/>
        </w:rPr>
        <w:t>i</w:t>
      </w:r>
      <w:r w:rsidR="00F256D6">
        <w:rPr>
          <w:rStyle w:val="CharacterStyle1"/>
          <w:rFonts w:ascii="Arial" w:hAnsi="Arial"/>
        </w:rPr>
        <w:t>e des postes de travail</w:t>
      </w:r>
      <w:r w:rsidR="00D17CFB">
        <w:rPr>
          <w:rStyle w:val="CharacterStyle1"/>
          <w:rFonts w:ascii="Arial" w:hAnsi="Arial"/>
        </w:rPr>
        <w:t xml:space="preserve"> des agents</w:t>
      </w:r>
      <w:r>
        <w:rPr>
          <w:rStyle w:val="CharacterStyle1"/>
          <w:rFonts w:ascii="Arial" w:hAnsi="Arial"/>
        </w:rPr>
        <w:t>.</w:t>
      </w:r>
    </w:p>
    <w:p w14:paraId="1F910C65" w14:textId="77777777" w:rsidR="007A2435" w:rsidRDefault="007A2435" w:rsidP="007A2435">
      <w:pPr>
        <w:pStyle w:val="Style2"/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</w:pPr>
      <w:r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  <w:t>BENEFICIAIRES DE L’AIDE</w:t>
      </w:r>
    </w:p>
    <w:p w14:paraId="1A9551DD" w14:textId="77777777" w:rsidR="007A2435" w:rsidRPr="004806EB" w:rsidRDefault="007A2435" w:rsidP="007A2435">
      <w:pPr>
        <w:pStyle w:val="Style2"/>
        <w:pBdr>
          <w:top w:val="single" w:sz="12" w:space="9" w:color="006FC0"/>
          <w:between w:val="single" w:sz="12" w:space="9" w:color="006FC0"/>
        </w:pBdr>
        <w:spacing w:before="0" w:line="276" w:lineRule="auto"/>
        <w:rPr>
          <w:rStyle w:val="CharacterStyle1"/>
          <w:rFonts w:ascii="Arial" w:hAnsi="Arial" w:cs="Arial"/>
        </w:rPr>
      </w:pPr>
    </w:p>
    <w:p w14:paraId="6D725696" w14:textId="380BBE58" w:rsidR="007A2435" w:rsidRPr="004806EB" w:rsidRDefault="00E0069A" w:rsidP="007A2435">
      <w:pPr>
        <w:jc w:val="both"/>
        <w:rPr>
          <w:rStyle w:val="CharacterStyle1"/>
          <w:rFonts w:ascii="Arial" w:hAnsi="Arial"/>
        </w:rPr>
      </w:pPr>
      <w:r w:rsidRPr="004806EB">
        <w:rPr>
          <w:rStyle w:val="CharacterStyle1"/>
          <w:rFonts w:ascii="Arial" w:hAnsi="Arial" w:cs="Arial"/>
          <w:szCs w:val="22"/>
        </w:rPr>
        <w:t>Les Etablissements Publics Locaux d'Ense</w:t>
      </w:r>
      <w:r w:rsidR="00593EC6">
        <w:rPr>
          <w:rStyle w:val="CharacterStyle1"/>
          <w:rFonts w:ascii="Arial" w:hAnsi="Arial" w:cs="Arial"/>
          <w:szCs w:val="22"/>
        </w:rPr>
        <w:t xml:space="preserve">ignement (EPLE) de la région </w:t>
      </w:r>
      <w:r w:rsidRPr="004806EB">
        <w:rPr>
          <w:rStyle w:val="CharacterStyle1"/>
          <w:rFonts w:ascii="Arial" w:hAnsi="Arial" w:cs="Arial"/>
          <w:szCs w:val="22"/>
        </w:rPr>
        <w:t>Normandie</w:t>
      </w:r>
      <w:r w:rsidR="008C7AA5">
        <w:rPr>
          <w:rStyle w:val="CharacterStyle1"/>
          <w:rFonts w:ascii="Arial" w:hAnsi="Arial" w:cs="Arial"/>
          <w:szCs w:val="22"/>
        </w:rPr>
        <w:t>.</w:t>
      </w:r>
    </w:p>
    <w:p w14:paraId="5670A763" w14:textId="77777777" w:rsidR="007A2435" w:rsidRDefault="007A2435" w:rsidP="007A2435">
      <w:pPr>
        <w:ind w:left="3828"/>
        <w:jc w:val="both"/>
        <w:rPr>
          <w:rFonts w:ascii="Arial" w:hAnsi="Arial" w:cs="Arial"/>
          <w:sz w:val="22"/>
          <w:szCs w:val="22"/>
        </w:rPr>
      </w:pPr>
    </w:p>
    <w:p w14:paraId="3AD25436" w14:textId="77777777" w:rsidR="007A2435" w:rsidRDefault="007A2435" w:rsidP="007A2435">
      <w:pPr>
        <w:jc w:val="both"/>
        <w:rPr>
          <w:rFonts w:ascii="Arial" w:hAnsi="Arial" w:cs="Arial"/>
          <w:sz w:val="16"/>
          <w:szCs w:val="16"/>
        </w:rPr>
      </w:pPr>
    </w:p>
    <w:p w14:paraId="44060C9A" w14:textId="7C3D949A" w:rsidR="007A66A7" w:rsidRDefault="007A66A7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25659ED" w14:textId="77777777" w:rsidR="007A66A7" w:rsidRDefault="007A66A7" w:rsidP="007A2435">
      <w:pPr>
        <w:pStyle w:val="Style1"/>
        <w:adjustRightInd/>
        <w:spacing w:before="72" w:line="360" w:lineRule="auto"/>
        <w:rPr>
          <w:rFonts w:ascii="Arial" w:hAnsi="Arial" w:cs="Arial"/>
          <w:b/>
          <w:bCs/>
          <w:color w:val="0070BB"/>
        </w:rPr>
      </w:pPr>
    </w:p>
    <w:p w14:paraId="31F56DE4" w14:textId="77777777" w:rsidR="007A2435" w:rsidRPr="002D2926" w:rsidRDefault="007A2435" w:rsidP="007A2435">
      <w:pPr>
        <w:pStyle w:val="Style1"/>
        <w:adjustRightInd/>
        <w:spacing w:before="72" w:line="360" w:lineRule="auto"/>
        <w:rPr>
          <w:rFonts w:ascii="Arial" w:hAnsi="Arial" w:cs="Arial"/>
          <w:b/>
          <w:bCs/>
          <w:color w:val="0070BB"/>
        </w:rPr>
      </w:pPr>
      <w:r>
        <w:rPr>
          <w:rFonts w:ascii="Arial" w:hAnsi="Arial" w:cs="Arial"/>
          <w:b/>
          <w:bCs/>
          <w:color w:val="0070BB"/>
        </w:rPr>
        <w:t>CARACTERISTIQUES DE L’AIDE ET CRITERES D’ELIGIBILITE</w:t>
      </w:r>
    </w:p>
    <w:p w14:paraId="2F85883D" w14:textId="77777777" w:rsidR="007A2435" w:rsidRPr="004A214D" w:rsidRDefault="007A2435" w:rsidP="007A2435">
      <w:pPr>
        <w:pStyle w:val="Style2"/>
        <w:pBdr>
          <w:top w:val="single" w:sz="12" w:space="9" w:color="006FC0"/>
          <w:between w:val="single" w:sz="12" w:space="9" w:color="006FC0"/>
        </w:pBdr>
        <w:spacing w:before="18" w:after="144" w:line="276" w:lineRule="auto"/>
        <w:rPr>
          <w:rStyle w:val="CharacterStyle1"/>
          <w:sz w:val="8"/>
        </w:rPr>
      </w:pPr>
    </w:p>
    <w:p w14:paraId="023679B9" w14:textId="410FA835" w:rsidR="0036514A" w:rsidRDefault="00C77F8C" w:rsidP="00DD6B76">
      <w:pPr>
        <w:jc w:val="both"/>
        <w:rPr>
          <w:rStyle w:val="CharacterStyle1"/>
          <w:rFonts w:ascii="Arial" w:hAnsi="Arial" w:cs="Arial"/>
          <w:szCs w:val="22"/>
        </w:rPr>
      </w:pPr>
      <w:r>
        <w:rPr>
          <w:rStyle w:val="CharacterStyle1"/>
          <w:rFonts w:ascii="Arial" w:hAnsi="Arial" w:cs="Arial"/>
          <w:szCs w:val="22"/>
        </w:rPr>
        <w:t>L</w:t>
      </w:r>
      <w:r w:rsidR="0036514A">
        <w:rPr>
          <w:rStyle w:val="CharacterStyle1"/>
          <w:rFonts w:ascii="Arial" w:hAnsi="Arial" w:cs="Arial"/>
          <w:szCs w:val="22"/>
        </w:rPr>
        <w:t>a Région Normandie</w:t>
      </w:r>
      <w:r w:rsidR="00DA272A">
        <w:rPr>
          <w:rStyle w:val="CharacterStyle1"/>
          <w:rFonts w:ascii="Arial" w:hAnsi="Arial" w:cs="Arial"/>
          <w:szCs w:val="22"/>
        </w:rPr>
        <w:t xml:space="preserve"> a mis en place des Accords-Cadres</w:t>
      </w:r>
      <w:r w:rsidR="0036514A">
        <w:rPr>
          <w:rStyle w:val="CharacterStyle1"/>
          <w:rFonts w:ascii="Arial" w:hAnsi="Arial" w:cs="Arial"/>
          <w:szCs w:val="22"/>
        </w:rPr>
        <w:t xml:space="preserve"> </w:t>
      </w:r>
      <w:r w:rsidR="007E14B6">
        <w:rPr>
          <w:rStyle w:val="CharacterStyle1"/>
          <w:rFonts w:ascii="Arial" w:hAnsi="Arial" w:cs="Arial"/>
          <w:szCs w:val="22"/>
        </w:rPr>
        <w:t xml:space="preserve">sur la </w:t>
      </w:r>
      <w:r w:rsidR="00A10314">
        <w:rPr>
          <w:rStyle w:val="CharacterStyle1"/>
          <w:rFonts w:ascii="Arial" w:hAnsi="Arial" w:cs="Arial"/>
          <w:szCs w:val="22"/>
        </w:rPr>
        <w:t>thématique</w:t>
      </w:r>
      <w:r w:rsidR="00DA272A">
        <w:rPr>
          <w:rStyle w:val="CharacterStyle1"/>
          <w:rFonts w:ascii="Arial" w:hAnsi="Arial" w:cs="Arial"/>
          <w:szCs w:val="22"/>
        </w:rPr>
        <w:t xml:space="preserve"> </w:t>
      </w:r>
      <w:r w:rsidR="0036514A">
        <w:rPr>
          <w:rStyle w:val="CharacterStyle1"/>
          <w:rFonts w:ascii="Arial" w:hAnsi="Arial" w:cs="Arial"/>
          <w:szCs w:val="22"/>
        </w:rPr>
        <w:t>« Fournitur</w:t>
      </w:r>
      <w:r w:rsidR="00DA272A">
        <w:rPr>
          <w:rStyle w:val="CharacterStyle1"/>
          <w:rFonts w:ascii="Arial" w:hAnsi="Arial" w:cs="Arial"/>
          <w:szCs w:val="22"/>
        </w:rPr>
        <w:t>e</w:t>
      </w:r>
      <w:r w:rsidR="0036514A">
        <w:rPr>
          <w:rStyle w:val="CharacterStyle1"/>
          <w:rFonts w:ascii="Arial" w:hAnsi="Arial" w:cs="Arial"/>
          <w:szCs w:val="22"/>
        </w:rPr>
        <w:t>, installation et mise en service d’équipements pour les services de restauration scolaire des lycées publics normands</w:t>
      </w:r>
      <w:r w:rsidR="00DA272A">
        <w:rPr>
          <w:rStyle w:val="CharacterStyle1"/>
          <w:rFonts w:ascii="Arial" w:hAnsi="Arial" w:cs="Arial"/>
          <w:szCs w:val="22"/>
        </w:rPr>
        <w:t> »</w:t>
      </w:r>
      <w:r>
        <w:rPr>
          <w:rStyle w:val="CharacterStyle1"/>
          <w:rFonts w:ascii="Arial" w:hAnsi="Arial" w:cs="Arial"/>
          <w:szCs w:val="22"/>
        </w:rPr>
        <w:t xml:space="preserve"> : </w:t>
      </w:r>
    </w:p>
    <w:p w14:paraId="247278F3" w14:textId="4B359BF9" w:rsidR="00DD6B76" w:rsidRPr="00CB05B4" w:rsidRDefault="00DD6B76" w:rsidP="00CB05B4">
      <w:pPr>
        <w:pStyle w:val="Paragraphedeliste"/>
        <w:numPr>
          <w:ilvl w:val="0"/>
          <w:numId w:val="18"/>
        </w:numPr>
        <w:ind w:left="426"/>
        <w:jc w:val="both"/>
        <w:rPr>
          <w:rStyle w:val="CharacterStyle1"/>
          <w:rFonts w:ascii="Arial" w:hAnsi="Arial"/>
        </w:rPr>
      </w:pPr>
      <w:r w:rsidRPr="00CB05B4">
        <w:rPr>
          <w:rStyle w:val="CharacterStyle1"/>
          <w:rFonts w:ascii="Arial" w:hAnsi="Arial"/>
        </w:rPr>
        <w:t>Lot 1</w:t>
      </w:r>
      <w:r w:rsidR="00C77F8C" w:rsidRPr="00CB05B4">
        <w:rPr>
          <w:rStyle w:val="CharacterStyle1"/>
          <w:rFonts w:ascii="Arial" w:hAnsi="Arial"/>
        </w:rPr>
        <w:t xml:space="preserve"> : </w:t>
      </w:r>
      <w:r w:rsidRPr="00CB05B4">
        <w:rPr>
          <w:rStyle w:val="CharacterStyle1"/>
          <w:rFonts w:ascii="Arial" w:hAnsi="Arial"/>
        </w:rPr>
        <w:t>Cuisson (Fours, sauteuses, marmites, …)</w:t>
      </w:r>
    </w:p>
    <w:p w14:paraId="4CB9C747" w14:textId="48072917" w:rsidR="0045492A" w:rsidRPr="00CB05B4" w:rsidRDefault="00DD6B76" w:rsidP="00CB05B4">
      <w:pPr>
        <w:pStyle w:val="Paragraphedeliste"/>
        <w:numPr>
          <w:ilvl w:val="0"/>
          <w:numId w:val="18"/>
        </w:numPr>
        <w:ind w:left="426"/>
        <w:jc w:val="both"/>
        <w:rPr>
          <w:rStyle w:val="CharacterStyle1"/>
          <w:rFonts w:ascii="Arial" w:hAnsi="Arial"/>
        </w:rPr>
      </w:pPr>
      <w:r w:rsidRPr="00CB05B4">
        <w:rPr>
          <w:rStyle w:val="CharacterStyle1"/>
          <w:rFonts w:ascii="Arial" w:hAnsi="Arial"/>
        </w:rPr>
        <w:t>Lot 2</w:t>
      </w:r>
      <w:r w:rsidR="00C77F8C" w:rsidRPr="00CB05B4">
        <w:rPr>
          <w:rStyle w:val="CharacterStyle1"/>
          <w:rFonts w:ascii="Arial" w:hAnsi="Arial"/>
        </w:rPr>
        <w:t xml:space="preserve"> : </w:t>
      </w:r>
      <w:r w:rsidRPr="00CB05B4">
        <w:rPr>
          <w:rStyle w:val="CharacterStyle1"/>
          <w:rFonts w:ascii="Arial" w:hAnsi="Arial"/>
        </w:rPr>
        <w:t>Laverie (Lave-vaisselle</w:t>
      </w:r>
      <w:r w:rsidR="0045492A" w:rsidRPr="00CB05B4">
        <w:rPr>
          <w:rStyle w:val="CharacterStyle1"/>
          <w:rFonts w:ascii="Arial" w:hAnsi="Arial"/>
        </w:rPr>
        <w:t xml:space="preserve"> et </w:t>
      </w:r>
      <w:r w:rsidRPr="00CB05B4">
        <w:rPr>
          <w:rStyle w:val="CharacterStyle1"/>
          <w:rFonts w:ascii="Arial" w:hAnsi="Arial"/>
        </w:rPr>
        <w:t>La</w:t>
      </w:r>
      <w:r w:rsidR="0045492A" w:rsidRPr="00CB05B4">
        <w:rPr>
          <w:rStyle w:val="CharacterStyle1"/>
          <w:rFonts w:ascii="Arial" w:hAnsi="Arial"/>
        </w:rPr>
        <w:t>ve-batterie)</w:t>
      </w:r>
    </w:p>
    <w:p w14:paraId="604B4EDE" w14:textId="7F2190F2" w:rsidR="0045492A" w:rsidRPr="00CB05B4" w:rsidRDefault="0045492A" w:rsidP="00CB05B4">
      <w:pPr>
        <w:pStyle w:val="Paragraphedeliste"/>
        <w:numPr>
          <w:ilvl w:val="0"/>
          <w:numId w:val="18"/>
        </w:numPr>
        <w:ind w:left="426"/>
        <w:jc w:val="both"/>
        <w:rPr>
          <w:rStyle w:val="CharacterStyle1"/>
          <w:rFonts w:ascii="Arial" w:hAnsi="Arial"/>
        </w:rPr>
      </w:pPr>
      <w:r w:rsidRPr="00CB05B4">
        <w:rPr>
          <w:rStyle w:val="CharacterStyle1"/>
          <w:rFonts w:ascii="Arial" w:hAnsi="Arial"/>
        </w:rPr>
        <w:t xml:space="preserve">Lot </w:t>
      </w:r>
      <w:r w:rsidR="00DD6B76" w:rsidRPr="00CB05B4">
        <w:rPr>
          <w:rStyle w:val="CharacterStyle1"/>
          <w:rFonts w:ascii="Arial" w:hAnsi="Arial"/>
        </w:rPr>
        <w:t>3</w:t>
      </w:r>
      <w:r w:rsidR="00C77F8C" w:rsidRPr="00CB05B4">
        <w:rPr>
          <w:rStyle w:val="CharacterStyle1"/>
          <w:rFonts w:ascii="Arial" w:hAnsi="Arial"/>
        </w:rPr>
        <w:t xml:space="preserve"> : </w:t>
      </w:r>
      <w:r w:rsidR="00DD6B76" w:rsidRPr="00CB05B4">
        <w:rPr>
          <w:rStyle w:val="CharacterStyle1"/>
          <w:rFonts w:ascii="Arial" w:hAnsi="Arial"/>
        </w:rPr>
        <w:t>Froid</w:t>
      </w:r>
      <w:r w:rsidRPr="00CB05B4">
        <w:rPr>
          <w:rStyle w:val="CharacterStyle1"/>
          <w:rFonts w:ascii="Arial" w:hAnsi="Arial"/>
        </w:rPr>
        <w:t xml:space="preserve"> (Armoire froide, cellule refroidissement</w:t>
      </w:r>
      <w:r w:rsidR="00DD6B76" w:rsidRPr="00CB05B4">
        <w:rPr>
          <w:rStyle w:val="CharacterStyle1"/>
          <w:rFonts w:ascii="Arial" w:hAnsi="Arial"/>
        </w:rPr>
        <w:t>,</w:t>
      </w:r>
      <w:r w:rsidRPr="00CB05B4">
        <w:rPr>
          <w:rStyle w:val="CharacterStyle1"/>
          <w:rFonts w:ascii="Arial" w:hAnsi="Arial"/>
        </w:rPr>
        <w:t xml:space="preserve"> groupe frigorifique, ….)</w:t>
      </w:r>
    </w:p>
    <w:p w14:paraId="294B3375" w14:textId="3023AAB4" w:rsidR="00DD6B76" w:rsidRPr="00CB05B4" w:rsidRDefault="00DD6B76" w:rsidP="00CB05B4">
      <w:pPr>
        <w:pStyle w:val="Paragraphedeliste"/>
        <w:numPr>
          <w:ilvl w:val="0"/>
          <w:numId w:val="18"/>
        </w:numPr>
        <w:ind w:left="426"/>
        <w:jc w:val="both"/>
        <w:rPr>
          <w:rStyle w:val="CharacterStyle1"/>
          <w:rFonts w:ascii="Arial" w:hAnsi="Arial"/>
        </w:rPr>
      </w:pPr>
      <w:r w:rsidRPr="00CB05B4">
        <w:rPr>
          <w:rStyle w:val="CharacterStyle1"/>
          <w:rFonts w:ascii="Arial" w:hAnsi="Arial"/>
        </w:rPr>
        <w:t>Lot 4</w:t>
      </w:r>
      <w:r w:rsidR="00C77F8C" w:rsidRPr="00CB05B4">
        <w:rPr>
          <w:rStyle w:val="CharacterStyle1"/>
          <w:rFonts w:ascii="Arial" w:hAnsi="Arial"/>
        </w:rPr>
        <w:t xml:space="preserve"> : </w:t>
      </w:r>
      <w:r w:rsidRPr="00CB05B4">
        <w:rPr>
          <w:rStyle w:val="CharacterStyle1"/>
          <w:rFonts w:ascii="Arial" w:hAnsi="Arial"/>
        </w:rPr>
        <w:t>Manutention</w:t>
      </w:r>
      <w:r w:rsidR="0045492A" w:rsidRPr="00CB05B4">
        <w:rPr>
          <w:rStyle w:val="CharacterStyle1"/>
          <w:rFonts w:ascii="Arial" w:hAnsi="Arial"/>
        </w:rPr>
        <w:t xml:space="preserve"> (Chariot chauffe assiette, Chariot plateau, transpalette, ….)</w:t>
      </w:r>
    </w:p>
    <w:p w14:paraId="36D0F315" w14:textId="77777777" w:rsidR="00C77F8C" w:rsidRDefault="00C77F8C" w:rsidP="00C77F8C">
      <w:pPr>
        <w:pStyle w:val="Style2"/>
        <w:spacing w:before="0" w:after="100" w:afterAutospacing="1" w:line="240" w:lineRule="auto"/>
        <w:jc w:val="both"/>
        <w:rPr>
          <w:rStyle w:val="CharacterStyle1"/>
          <w:rFonts w:ascii="Arial" w:hAnsi="Arial" w:cs="Arial"/>
        </w:rPr>
      </w:pPr>
      <w:r>
        <w:rPr>
          <w:rStyle w:val="CharacterStyle1"/>
          <w:rFonts w:ascii="Arial" w:hAnsi="Arial" w:cs="Arial"/>
        </w:rPr>
        <w:t>Chaque demande, déposée sur le portail, fera l’objet d’une instruction par le service Equipements de la Direction des Lycées de Normandie, au regard :</w:t>
      </w:r>
    </w:p>
    <w:p w14:paraId="090A38E9" w14:textId="77777777" w:rsidR="00C77F8C" w:rsidRDefault="00C77F8C" w:rsidP="00CB05B4">
      <w:pPr>
        <w:pStyle w:val="Style2"/>
        <w:numPr>
          <w:ilvl w:val="0"/>
          <w:numId w:val="19"/>
        </w:numPr>
        <w:spacing w:before="0" w:after="100" w:afterAutospacing="1" w:line="240" w:lineRule="auto"/>
        <w:ind w:left="426"/>
        <w:jc w:val="both"/>
        <w:rPr>
          <w:rStyle w:val="CharacterStyle1"/>
          <w:rFonts w:ascii="Arial" w:hAnsi="Arial" w:cs="Arial"/>
        </w:rPr>
      </w:pPr>
      <w:r>
        <w:rPr>
          <w:rStyle w:val="CharacterStyle1"/>
          <w:rFonts w:ascii="Arial" w:hAnsi="Arial" w:cs="Arial"/>
        </w:rPr>
        <w:t>Des équipements existants au sein de l’établissement et de leur vétusté,</w:t>
      </w:r>
    </w:p>
    <w:p w14:paraId="6835F2AC" w14:textId="77777777" w:rsidR="00C77F8C" w:rsidRDefault="00C77F8C" w:rsidP="00CB05B4">
      <w:pPr>
        <w:pStyle w:val="Style2"/>
        <w:numPr>
          <w:ilvl w:val="0"/>
          <w:numId w:val="19"/>
        </w:numPr>
        <w:spacing w:before="0" w:after="100" w:afterAutospacing="1" w:line="240" w:lineRule="auto"/>
        <w:ind w:left="426"/>
        <w:jc w:val="both"/>
        <w:rPr>
          <w:rStyle w:val="CharacterStyle1"/>
          <w:rFonts w:ascii="Arial" w:hAnsi="Arial" w:cs="Arial"/>
        </w:rPr>
      </w:pPr>
      <w:r>
        <w:rPr>
          <w:rStyle w:val="CharacterStyle1"/>
          <w:rFonts w:ascii="Arial" w:hAnsi="Arial" w:cs="Arial"/>
        </w:rPr>
        <w:t>En fonction des opérations de travaux programmées,</w:t>
      </w:r>
    </w:p>
    <w:p w14:paraId="78AB9AE1" w14:textId="77777777" w:rsidR="00C77F8C" w:rsidRDefault="00C77F8C" w:rsidP="00CB05B4">
      <w:pPr>
        <w:pStyle w:val="Style2"/>
        <w:numPr>
          <w:ilvl w:val="0"/>
          <w:numId w:val="19"/>
        </w:numPr>
        <w:spacing w:before="0" w:after="100" w:afterAutospacing="1" w:line="240" w:lineRule="auto"/>
        <w:ind w:left="426"/>
        <w:jc w:val="both"/>
        <w:rPr>
          <w:rStyle w:val="CharacterStyle1"/>
          <w:rFonts w:ascii="Arial" w:hAnsi="Arial" w:cs="Arial"/>
        </w:rPr>
      </w:pPr>
      <w:r>
        <w:rPr>
          <w:rStyle w:val="CharacterStyle1"/>
          <w:rFonts w:ascii="Arial" w:hAnsi="Arial" w:cs="Arial"/>
        </w:rPr>
        <w:t>Du fonds de roulement du budget de l’établissement</w:t>
      </w:r>
    </w:p>
    <w:p w14:paraId="6A61A73E" w14:textId="77777777" w:rsidR="00C77F8C" w:rsidRDefault="00C77F8C" w:rsidP="00CB05B4">
      <w:pPr>
        <w:pStyle w:val="Style2"/>
        <w:numPr>
          <w:ilvl w:val="0"/>
          <w:numId w:val="19"/>
        </w:numPr>
        <w:spacing w:before="0" w:after="100" w:afterAutospacing="1" w:line="240" w:lineRule="auto"/>
        <w:ind w:left="426"/>
        <w:jc w:val="both"/>
        <w:rPr>
          <w:rStyle w:val="CharacterStyle1"/>
          <w:rFonts w:ascii="Arial" w:hAnsi="Arial" w:cs="Arial"/>
        </w:rPr>
      </w:pPr>
      <w:r>
        <w:rPr>
          <w:rStyle w:val="CharacterStyle1"/>
          <w:rFonts w:ascii="Arial" w:hAnsi="Arial" w:cs="Arial"/>
        </w:rPr>
        <w:t>De la capacité budgétaire de la Région</w:t>
      </w:r>
    </w:p>
    <w:p w14:paraId="40585A93" w14:textId="77777777" w:rsidR="00A10314" w:rsidRDefault="00A10314" w:rsidP="00DA272A">
      <w:pPr>
        <w:jc w:val="both"/>
        <w:rPr>
          <w:rStyle w:val="CharacterStyle1"/>
          <w:rFonts w:ascii="Arial" w:hAnsi="Arial" w:cs="Arial"/>
          <w:szCs w:val="22"/>
        </w:rPr>
      </w:pPr>
    </w:p>
    <w:p w14:paraId="22CC6606" w14:textId="285B7D59" w:rsidR="009D7A01" w:rsidRPr="000638B1" w:rsidRDefault="000638B1" w:rsidP="00DC08BE">
      <w:pPr>
        <w:widowControl/>
        <w:autoSpaceDE/>
        <w:autoSpaceDN/>
        <w:adjustRightInd/>
        <w:spacing w:after="200" w:line="240" w:lineRule="atLeast"/>
        <w:contextualSpacing/>
        <w:rPr>
          <w:rStyle w:val="CharacterStyle1"/>
          <w:rFonts w:ascii="Arial" w:hAnsi="Arial" w:cs="Arial"/>
          <w:szCs w:val="22"/>
        </w:rPr>
      </w:pPr>
      <w:r w:rsidRPr="000638B1">
        <w:rPr>
          <w:rStyle w:val="CharacterStyle1"/>
          <w:rFonts w:ascii="Arial" w:hAnsi="Arial" w:cs="Arial"/>
          <w:szCs w:val="22"/>
        </w:rPr>
        <w:t>Les demandes relatives à la</w:t>
      </w:r>
      <w:r w:rsidR="00A91DD4" w:rsidRPr="000638B1">
        <w:rPr>
          <w:rStyle w:val="CharacterStyle1"/>
          <w:rFonts w:ascii="Arial" w:hAnsi="Arial" w:cs="Arial"/>
          <w:szCs w:val="22"/>
        </w:rPr>
        <w:t xml:space="preserve"> gestion automatisé</w:t>
      </w:r>
      <w:r w:rsidR="0045492A" w:rsidRPr="000638B1">
        <w:rPr>
          <w:rStyle w:val="CharacterStyle1"/>
          <w:rFonts w:ascii="Arial" w:hAnsi="Arial" w:cs="Arial"/>
          <w:szCs w:val="22"/>
        </w:rPr>
        <w:t>e des selfs</w:t>
      </w:r>
      <w:r>
        <w:rPr>
          <w:rStyle w:val="CharacterStyle1"/>
          <w:rFonts w:ascii="Arial" w:hAnsi="Arial" w:cs="Arial"/>
          <w:szCs w:val="22"/>
        </w:rPr>
        <w:t xml:space="preserve">, n’entrant pas dans le champ de l’accord-cadre précité et </w:t>
      </w:r>
      <w:r w:rsidRPr="000638B1">
        <w:rPr>
          <w:rStyle w:val="CharacterStyle1"/>
          <w:rFonts w:ascii="Arial" w:hAnsi="Arial" w:cs="Arial"/>
          <w:szCs w:val="22"/>
        </w:rPr>
        <w:t>devront être déposées au titre du</w:t>
      </w:r>
      <w:r w:rsidR="00BD1DA3" w:rsidRPr="000638B1">
        <w:rPr>
          <w:rStyle w:val="CharacterStyle1"/>
          <w:rFonts w:ascii="Arial" w:hAnsi="Arial" w:cs="Arial"/>
          <w:szCs w:val="22"/>
        </w:rPr>
        <w:t xml:space="preserve"> </w:t>
      </w:r>
      <w:r w:rsidR="00A91DD4" w:rsidRPr="000638B1">
        <w:rPr>
          <w:rStyle w:val="CharacterStyle1"/>
          <w:rFonts w:ascii="Arial" w:hAnsi="Arial" w:cs="Arial"/>
          <w:szCs w:val="22"/>
        </w:rPr>
        <w:t>dispositi</w:t>
      </w:r>
      <w:r w:rsidR="0045492A" w:rsidRPr="000638B1">
        <w:rPr>
          <w:rStyle w:val="CharacterStyle1"/>
          <w:rFonts w:ascii="Arial" w:hAnsi="Arial" w:cs="Arial"/>
          <w:szCs w:val="22"/>
        </w:rPr>
        <w:t>f</w:t>
      </w:r>
      <w:r w:rsidR="00BD1DA3" w:rsidRPr="000638B1">
        <w:rPr>
          <w:rStyle w:val="CharacterStyle1"/>
          <w:rFonts w:ascii="Arial" w:hAnsi="Arial" w:cs="Arial"/>
          <w:szCs w:val="22"/>
        </w:rPr>
        <w:t xml:space="preserve"> « Gestion automatisée des selfs »</w:t>
      </w:r>
      <w:r w:rsidR="0045492A" w:rsidRPr="000638B1">
        <w:rPr>
          <w:rStyle w:val="CharacterStyle1"/>
          <w:rFonts w:ascii="Arial" w:hAnsi="Arial" w:cs="Arial"/>
          <w:szCs w:val="22"/>
        </w:rPr>
        <w:t>.</w:t>
      </w:r>
    </w:p>
    <w:p w14:paraId="3E95E755" w14:textId="77777777" w:rsidR="00057114" w:rsidRPr="00A91DD4" w:rsidRDefault="00057114" w:rsidP="00DC08BE">
      <w:pPr>
        <w:widowControl/>
        <w:autoSpaceDE/>
        <w:autoSpaceDN/>
        <w:adjustRightInd/>
        <w:spacing w:after="200" w:line="240" w:lineRule="atLeast"/>
        <w:contextualSpacing/>
        <w:rPr>
          <w:rStyle w:val="CharacterStyle1"/>
          <w:rFonts w:ascii="Arial" w:hAnsi="Arial" w:cs="Arial"/>
          <w:szCs w:val="22"/>
        </w:rPr>
      </w:pPr>
    </w:p>
    <w:p w14:paraId="0D803802" w14:textId="77777777" w:rsidR="007A2435" w:rsidRPr="00AA222A" w:rsidRDefault="007A2435" w:rsidP="00B17E53">
      <w:pPr>
        <w:widowControl/>
        <w:autoSpaceDE/>
        <w:autoSpaceDN/>
        <w:adjustRightInd/>
        <w:spacing w:after="200" w:line="276" w:lineRule="auto"/>
        <w:rPr>
          <w:rStyle w:val="CharacterStyle1"/>
          <w:rFonts w:ascii="Arial" w:hAnsi="Arial" w:cs="Arial"/>
          <w:b/>
          <w:bCs/>
          <w:color w:val="0070BB"/>
          <w:sz w:val="20"/>
        </w:rPr>
      </w:pPr>
      <w:r w:rsidRPr="00AA222A">
        <w:rPr>
          <w:rStyle w:val="CharacterStyle1"/>
          <w:rFonts w:ascii="Arial" w:hAnsi="Arial" w:cs="Arial"/>
          <w:b/>
          <w:bCs/>
          <w:color w:val="0070BB"/>
          <w:sz w:val="20"/>
        </w:rPr>
        <w:t>MODALITES D’INSTRUCTION</w:t>
      </w:r>
      <w:r>
        <w:rPr>
          <w:rStyle w:val="CharacterStyle1"/>
          <w:rFonts w:ascii="Arial" w:hAnsi="Arial" w:cs="Arial"/>
          <w:b/>
          <w:bCs/>
          <w:color w:val="0070BB"/>
          <w:sz w:val="20"/>
        </w:rPr>
        <w:t xml:space="preserve"> ET D’ATTRIBUTION</w:t>
      </w:r>
    </w:p>
    <w:p w14:paraId="0AF14E8A" w14:textId="77777777" w:rsidR="007A2435" w:rsidRPr="004A214D" w:rsidRDefault="007A2435" w:rsidP="007A2435">
      <w:pPr>
        <w:pStyle w:val="Style2"/>
        <w:pBdr>
          <w:top w:val="single" w:sz="12" w:space="9" w:color="006FC0"/>
          <w:between w:val="single" w:sz="12" w:space="9" w:color="006FC0"/>
        </w:pBdr>
        <w:spacing w:before="18" w:after="144" w:line="276" w:lineRule="auto"/>
        <w:rPr>
          <w:rStyle w:val="CharacterStyle1"/>
          <w:sz w:val="8"/>
        </w:rPr>
      </w:pPr>
    </w:p>
    <w:p w14:paraId="17AFD52A" w14:textId="4E31F694" w:rsidR="00047F5B" w:rsidRPr="00047F5B" w:rsidRDefault="00047F5B" w:rsidP="00CB05B4">
      <w:pPr>
        <w:pStyle w:val="Paragraphedeliste"/>
        <w:ind w:left="0"/>
        <w:jc w:val="both"/>
        <w:rPr>
          <w:rStyle w:val="CharacterStyle1"/>
          <w:rFonts w:ascii="Arial" w:hAnsi="Arial" w:cs="Arial"/>
        </w:rPr>
      </w:pPr>
      <w:r>
        <w:rPr>
          <w:rStyle w:val="CharacterStyle1"/>
          <w:rFonts w:ascii="Arial" w:hAnsi="Arial" w:cs="Arial"/>
        </w:rPr>
        <w:t>C</w:t>
      </w:r>
      <w:r w:rsidRPr="00047F5B">
        <w:rPr>
          <w:rStyle w:val="CharacterStyle1"/>
          <w:rFonts w:ascii="Arial" w:hAnsi="Arial" w:cs="Arial"/>
        </w:rPr>
        <w:t xml:space="preserve">haque demande, </w:t>
      </w:r>
      <w:r>
        <w:rPr>
          <w:rStyle w:val="CharacterStyle1"/>
          <w:rFonts w:ascii="Arial" w:hAnsi="Arial" w:cs="Arial"/>
        </w:rPr>
        <w:t>doit être formalisée par u</w:t>
      </w:r>
      <w:r w:rsidRPr="00047F5B">
        <w:rPr>
          <w:rStyle w:val="CharacterStyle1"/>
          <w:rFonts w:ascii="Arial" w:hAnsi="Arial" w:cs="Arial"/>
        </w:rPr>
        <w:t>n courrier signé du Proviseur exposant les motifs de sa demande</w:t>
      </w:r>
    </w:p>
    <w:p w14:paraId="4F915CF6" w14:textId="77777777" w:rsidR="00047F5B" w:rsidRDefault="00047F5B" w:rsidP="00CB05B4">
      <w:pPr>
        <w:pStyle w:val="Paragraphedeliste"/>
        <w:jc w:val="both"/>
        <w:rPr>
          <w:rStyle w:val="CharacterStyle1"/>
          <w:rFonts w:ascii="Arial" w:hAnsi="Arial" w:cs="Arial"/>
        </w:rPr>
      </w:pPr>
    </w:p>
    <w:p w14:paraId="6DCD5B30" w14:textId="46B9F8B6" w:rsidR="00047F5B" w:rsidRPr="00047F5B" w:rsidRDefault="00047F5B" w:rsidP="00CB05B4">
      <w:pPr>
        <w:pStyle w:val="Paragraphedeliste"/>
        <w:ind w:left="0"/>
        <w:jc w:val="both"/>
        <w:rPr>
          <w:rStyle w:val="CharacterStyle1"/>
          <w:rFonts w:ascii="Arial" w:hAnsi="Arial" w:cs="Arial"/>
        </w:rPr>
      </w:pPr>
      <w:r>
        <w:rPr>
          <w:rStyle w:val="CharacterStyle1"/>
          <w:rFonts w:ascii="Arial" w:hAnsi="Arial" w:cs="Arial"/>
        </w:rPr>
        <w:t>La Région se réserve le droit de demander toutes pièces nécessaires à l’instruction du dossier.</w:t>
      </w:r>
    </w:p>
    <w:p w14:paraId="2E8DB242" w14:textId="77777777" w:rsidR="00047F5B" w:rsidRDefault="00047F5B" w:rsidP="00CB05B4">
      <w:pPr>
        <w:widowControl/>
        <w:autoSpaceDE/>
        <w:autoSpaceDN/>
        <w:adjustRightInd/>
        <w:spacing w:after="200" w:line="240" w:lineRule="atLeast"/>
        <w:ind w:left="708"/>
        <w:contextualSpacing/>
        <w:jc w:val="both"/>
        <w:rPr>
          <w:rStyle w:val="CharacterStyle1"/>
          <w:rFonts w:ascii="Arial" w:hAnsi="Arial" w:cs="Arial"/>
          <w:szCs w:val="22"/>
        </w:rPr>
      </w:pPr>
    </w:p>
    <w:p w14:paraId="7A62D2BB" w14:textId="077ED7D1" w:rsidR="00BD1DA3" w:rsidRDefault="00047F5B" w:rsidP="00CB05B4">
      <w:pPr>
        <w:widowControl/>
        <w:autoSpaceDE/>
        <w:autoSpaceDN/>
        <w:adjustRightInd/>
        <w:spacing w:after="200" w:line="240" w:lineRule="atLeast"/>
        <w:contextualSpacing/>
        <w:jc w:val="both"/>
        <w:rPr>
          <w:rStyle w:val="CharacterStyle1"/>
          <w:rFonts w:ascii="Arial" w:hAnsi="Arial" w:cs="Arial"/>
          <w:szCs w:val="22"/>
        </w:rPr>
      </w:pPr>
      <w:r>
        <w:rPr>
          <w:rStyle w:val="CharacterStyle1"/>
          <w:rFonts w:ascii="Arial" w:hAnsi="Arial" w:cs="Arial"/>
          <w:szCs w:val="22"/>
        </w:rPr>
        <w:t xml:space="preserve">Dans le cas d’un arbitrage favorable : </w:t>
      </w:r>
    </w:p>
    <w:p w14:paraId="17EC195B" w14:textId="3F0F9355" w:rsidR="00047F5B" w:rsidRPr="00047F5B" w:rsidRDefault="00047F5B" w:rsidP="00CB05B4">
      <w:pPr>
        <w:jc w:val="both"/>
        <w:rPr>
          <w:rFonts w:ascii="Arial" w:hAnsi="Arial" w:cs="Arial"/>
        </w:rPr>
      </w:pPr>
    </w:p>
    <w:p w14:paraId="390865AA" w14:textId="7BDB06A6" w:rsidR="00047F5B" w:rsidRDefault="00047F5B" w:rsidP="00CB05B4">
      <w:pPr>
        <w:pStyle w:val="Paragraphedeliste"/>
        <w:numPr>
          <w:ilvl w:val="0"/>
          <w:numId w:val="1"/>
        </w:numPr>
        <w:suppressAutoHyphens/>
        <w:spacing w:line="240" w:lineRule="atLeast"/>
        <w:jc w:val="both"/>
        <w:textAlignment w:val="baseline"/>
        <w:rPr>
          <w:rFonts w:ascii="Arial" w:hAnsi="Arial" w:cs="Arial"/>
        </w:rPr>
      </w:pPr>
      <w:r w:rsidRPr="00047F5B">
        <w:rPr>
          <w:rFonts w:ascii="Arial" w:hAnsi="Arial" w:cs="Arial"/>
        </w:rPr>
        <w:t>Soit la Région procède par acquisition directe de l’équipement (via ses marchés),</w:t>
      </w:r>
    </w:p>
    <w:p w14:paraId="6519AA0B" w14:textId="731C5C51" w:rsidR="00047F5B" w:rsidRPr="00047F5B" w:rsidRDefault="00047F5B" w:rsidP="00CB05B4">
      <w:pPr>
        <w:pStyle w:val="Paragraphedeliste"/>
        <w:numPr>
          <w:ilvl w:val="0"/>
          <w:numId w:val="1"/>
        </w:numPr>
        <w:suppressAutoHyphens/>
        <w:spacing w:line="240" w:lineRule="atLeast"/>
        <w:jc w:val="both"/>
        <w:textAlignment w:val="baseline"/>
        <w:rPr>
          <w:rStyle w:val="CharacterStyle1"/>
          <w:rFonts w:ascii="Arial" w:hAnsi="Arial" w:cs="Arial"/>
        </w:rPr>
      </w:pPr>
      <w:r w:rsidRPr="00047F5B">
        <w:rPr>
          <w:rFonts w:ascii="Arial" w:hAnsi="Arial" w:cs="Arial"/>
        </w:rPr>
        <w:t>Soit la Région confie l’achat de l’équipement à l’établissement qui y procède directement avec l’aide d’une subvention de la Région accordée après passage en Commission Permanente</w:t>
      </w:r>
      <w:r>
        <w:rPr>
          <w:rFonts w:ascii="Arial" w:hAnsi="Arial" w:cs="Arial"/>
        </w:rPr>
        <w:t xml:space="preserve"> (dans le cas d’un équipement qui ne figure pas au marché</w:t>
      </w:r>
      <w:proofErr w:type="gramStart"/>
      <w:r>
        <w:rPr>
          <w:rFonts w:ascii="Arial" w:hAnsi="Arial" w:cs="Arial"/>
        </w:rPr>
        <w:t>) .</w:t>
      </w:r>
      <w:proofErr w:type="gramEnd"/>
    </w:p>
    <w:p w14:paraId="0E16747D" w14:textId="77777777" w:rsidR="00BD1DA3" w:rsidRDefault="00BD1DA3" w:rsidP="00BD1DA3">
      <w:pPr>
        <w:jc w:val="both"/>
        <w:rPr>
          <w:rStyle w:val="CharacterStyle1"/>
          <w:rFonts w:ascii="Arial" w:hAnsi="Arial" w:cs="Arial"/>
          <w:szCs w:val="22"/>
        </w:rPr>
      </w:pPr>
    </w:p>
    <w:p w14:paraId="68A80908" w14:textId="77777777" w:rsidR="00BD1DA3" w:rsidRDefault="00BD1DA3" w:rsidP="00AD411E">
      <w:pPr>
        <w:widowControl/>
        <w:autoSpaceDE/>
        <w:autoSpaceDN/>
        <w:adjustRightInd/>
        <w:spacing w:line="276" w:lineRule="auto"/>
        <w:rPr>
          <w:rStyle w:val="CharacterStyle1"/>
          <w:rFonts w:ascii="Arial" w:hAnsi="Arial" w:cs="Arial"/>
        </w:rPr>
      </w:pPr>
    </w:p>
    <w:p w14:paraId="17225D4F" w14:textId="77777777" w:rsidR="007A2435" w:rsidRPr="00AA222A" w:rsidRDefault="007A2435" w:rsidP="007A2435">
      <w:pPr>
        <w:pStyle w:val="Style3"/>
        <w:spacing w:before="36"/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</w:pPr>
      <w:r w:rsidRPr="00AA222A"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  <w:t xml:space="preserve">MODALITES </w:t>
      </w:r>
      <w:r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  <w:t>DE PAIEMENT</w:t>
      </w:r>
    </w:p>
    <w:p w14:paraId="1C624FCE" w14:textId="77777777" w:rsidR="007A2435" w:rsidRPr="004A214D" w:rsidRDefault="007A2435" w:rsidP="007A2435">
      <w:pPr>
        <w:pStyle w:val="Style2"/>
        <w:pBdr>
          <w:top w:val="single" w:sz="12" w:space="9" w:color="006FC0"/>
          <w:between w:val="single" w:sz="12" w:space="9" w:color="006FC0"/>
        </w:pBdr>
        <w:spacing w:before="18" w:after="144" w:line="276" w:lineRule="auto"/>
        <w:rPr>
          <w:rStyle w:val="CharacterStyle1"/>
          <w:sz w:val="8"/>
        </w:rPr>
      </w:pPr>
    </w:p>
    <w:p w14:paraId="25CDCD21" w14:textId="77777777" w:rsidR="00047F5B" w:rsidRPr="00246C7B" w:rsidRDefault="00047F5B" w:rsidP="00047F5B">
      <w:pPr>
        <w:pStyle w:val="Paragraphedeliste"/>
        <w:widowControl w:val="0"/>
        <w:numPr>
          <w:ilvl w:val="0"/>
          <w:numId w:val="1"/>
        </w:numPr>
        <w:suppressAutoHyphens/>
        <w:autoSpaceDE w:val="0"/>
        <w:autoSpaceDN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46C7B">
        <w:rPr>
          <w:rFonts w:ascii="Arial" w:hAnsi="Arial" w:cs="Arial"/>
        </w:rPr>
        <w:t>cquisition directe</w:t>
      </w:r>
      <w:r>
        <w:rPr>
          <w:rFonts w:ascii="Arial" w:hAnsi="Arial" w:cs="Arial"/>
        </w:rPr>
        <w:t xml:space="preserve"> par la Région</w:t>
      </w:r>
      <w:r w:rsidRPr="00452351">
        <w:rPr>
          <w:rFonts w:ascii="Arial" w:hAnsi="Arial" w:cs="Arial"/>
        </w:rPr>
        <w:t> : l</w:t>
      </w:r>
      <w:r>
        <w:rPr>
          <w:rFonts w:ascii="Arial" w:hAnsi="Arial" w:cs="Arial"/>
        </w:rPr>
        <w:t xml:space="preserve">e service Equipements </w:t>
      </w:r>
      <w:r w:rsidRPr="00452351">
        <w:rPr>
          <w:rFonts w:ascii="Arial" w:hAnsi="Arial" w:cs="Arial"/>
        </w:rPr>
        <w:t>procède à la commande et au paiement</w:t>
      </w:r>
      <w:r w:rsidRPr="00246C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l’établissement s’engage à rendre compte à la Région de la réception conforme de l’équipement</w:t>
      </w:r>
    </w:p>
    <w:p w14:paraId="3FDBA9EF" w14:textId="77777777" w:rsidR="00CB05B4" w:rsidRDefault="00CB05B4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br w:type="page"/>
      </w:r>
    </w:p>
    <w:p w14:paraId="63432428" w14:textId="30080CB1" w:rsidR="00047F5B" w:rsidRPr="00246C7B" w:rsidRDefault="00047F5B" w:rsidP="00047F5B">
      <w:pPr>
        <w:pStyle w:val="Paragraphedeliste"/>
        <w:widowControl w:val="0"/>
        <w:numPr>
          <w:ilvl w:val="0"/>
          <w:numId w:val="1"/>
        </w:numPr>
        <w:suppressAutoHyphens/>
        <w:autoSpaceDE w:val="0"/>
        <w:autoSpaceDN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Subvention de la Région à </w:t>
      </w:r>
      <w:r w:rsidRPr="00246C7B">
        <w:rPr>
          <w:rFonts w:ascii="Arial" w:hAnsi="Arial" w:cs="Arial"/>
        </w:rPr>
        <w:t>l’établissement</w:t>
      </w:r>
      <w:r w:rsidRPr="00452351">
        <w:rPr>
          <w:rFonts w:ascii="Arial" w:hAnsi="Arial" w:cs="Arial"/>
        </w:rPr>
        <w:t>, les modalités suivantes sont appliquées</w:t>
      </w:r>
      <w:r w:rsidRPr="00246C7B">
        <w:rPr>
          <w:rFonts w:ascii="Arial" w:hAnsi="Arial" w:cs="Arial"/>
        </w:rPr>
        <w:t> :</w:t>
      </w:r>
    </w:p>
    <w:p w14:paraId="21CF0313" w14:textId="77777777" w:rsidR="00047F5B" w:rsidRPr="00246C7B" w:rsidRDefault="00047F5B" w:rsidP="00047F5B">
      <w:pPr>
        <w:tabs>
          <w:tab w:val="left" w:pos="852"/>
        </w:tabs>
        <w:suppressAutoHyphens/>
        <w:adjustRightInd/>
        <w:spacing w:after="200" w:line="276" w:lineRule="auto"/>
        <w:ind w:left="1026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-&gt; </w:t>
      </w:r>
      <w:proofErr w:type="gramStart"/>
      <w:r w:rsidRPr="00246C7B">
        <w:rPr>
          <w:rFonts w:ascii="Arial" w:hAnsi="Arial" w:cs="Arial"/>
          <w:sz w:val="22"/>
          <w:szCs w:val="22"/>
          <w:lang w:eastAsia="en-US"/>
        </w:rPr>
        <w:t>mandatement</w:t>
      </w:r>
      <w:proofErr w:type="gramEnd"/>
      <w:r w:rsidRPr="00246C7B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par la Région </w:t>
      </w:r>
      <w:r w:rsidRPr="00246C7B">
        <w:rPr>
          <w:rFonts w:ascii="Arial" w:hAnsi="Arial" w:cs="Arial"/>
          <w:sz w:val="22"/>
          <w:szCs w:val="22"/>
          <w:lang w:eastAsia="en-US"/>
        </w:rPr>
        <w:t>d’un acompte de 75 % du montant de l’achat confié, ou de la subvention à la notification de la délibération,</w:t>
      </w:r>
    </w:p>
    <w:p w14:paraId="1DB5C300" w14:textId="77777777" w:rsidR="00047F5B" w:rsidRPr="00246C7B" w:rsidRDefault="00047F5B" w:rsidP="00047F5B">
      <w:pPr>
        <w:tabs>
          <w:tab w:val="left" w:pos="852"/>
        </w:tabs>
        <w:suppressAutoHyphens/>
        <w:adjustRightInd/>
        <w:spacing w:after="200" w:line="276" w:lineRule="auto"/>
        <w:ind w:left="1026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246C7B">
        <w:rPr>
          <w:rFonts w:ascii="Arial" w:hAnsi="Arial" w:cs="Arial"/>
          <w:sz w:val="22"/>
          <w:szCs w:val="22"/>
          <w:lang w:eastAsia="en-US"/>
        </w:rPr>
        <w:t xml:space="preserve">-&gt; </w:t>
      </w:r>
      <w:proofErr w:type="gramStart"/>
      <w:r w:rsidRPr="00246C7B">
        <w:rPr>
          <w:rFonts w:ascii="Arial" w:hAnsi="Arial" w:cs="Arial"/>
          <w:sz w:val="22"/>
          <w:szCs w:val="22"/>
          <w:lang w:eastAsia="en-US"/>
        </w:rPr>
        <w:t>mandatement</w:t>
      </w:r>
      <w:proofErr w:type="gramEnd"/>
      <w:r w:rsidRPr="00246C7B">
        <w:rPr>
          <w:rFonts w:ascii="Arial" w:hAnsi="Arial" w:cs="Arial"/>
          <w:sz w:val="22"/>
          <w:szCs w:val="22"/>
          <w:lang w:eastAsia="en-US"/>
        </w:rPr>
        <w:t xml:space="preserve"> du solde</w:t>
      </w:r>
      <w:r w:rsidRPr="005D249D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par la Région</w:t>
      </w:r>
      <w:r w:rsidRPr="00246C7B">
        <w:rPr>
          <w:rFonts w:ascii="Arial" w:hAnsi="Arial" w:cs="Arial"/>
          <w:sz w:val="22"/>
          <w:szCs w:val="22"/>
          <w:lang w:eastAsia="en-US"/>
        </w:rPr>
        <w:t xml:space="preserve">, à la livraison des équipements, sur présentation d’un état récapitulatif </w:t>
      </w:r>
      <w:r>
        <w:rPr>
          <w:rFonts w:ascii="Arial" w:hAnsi="Arial" w:cs="Arial"/>
          <w:sz w:val="22"/>
          <w:szCs w:val="22"/>
          <w:lang w:eastAsia="en-US"/>
        </w:rPr>
        <w:t>détaillé des dépenses</w:t>
      </w:r>
      <w:r w:rsidRPr="00246C7B">
        <w:rPr>
          <w:rFonts w:ascii="Arial" w:hAnsi="Arial" w:cs="Arial"/>
          <w:sz w:val="22"/>
          <w:szCs w:val="22"/>
          <w:lang w:eastAsia="en-US"/>
        </w:rPr>
        <w:t>. L’état récapitulatif détaillé des dépenses signé de l’agent comptable ou du chef d’établissement devra mentionner pour chaque facture : le nom de l’entreprise, la date, l’objet, le montant et les références du mandat. Par ailleurs, la Région se réserve le droit de demander, à l’établissement, toute pièce justificative complémentaire.</w:t>
      </w:r>
    </w:p>
    <w:p w14:paraId="4641ED1B" w14:textId="220E928D" w:rsidR="007A2435" w:rsidRPr="00057114" w:rsidRDefault="007A2435" w:rsidP="00057114">
      <w:pPr>
        <w:suppressAutoHyphens/>
        <w:ind w:left="360"/>
        <w:jc w:val="center"/>
        <w:textAlignment w:val="baseline"/>
        <w:rPr>
          <w:rStyle w:val="CharacterStyle1"/>
          <w:rFonts w:ascii="Arial" w:hAnsi="Arial" w:cs="Arial"/>
        </w:rPr>
      </w:pPr>
    </w:p>
    <w:p w14:paraId="42775C4A" w14:textId="77777777" w:rsidR="00057114" w:rsidRDefault="00057114" w:rsidP="00057114">
      <w:pPr>
        <w:suppressAutoHyphens/>
        <w:ind w:left="360"/>
        <w:jc w:val="both"/>
        <w:textAlignment w:val="baseline"/>
      </w:pPr>
    </w:p>
    <w:p w14:paraId="6A320B88" w14:textId="77777777" w:rsidR="007A2435" w:rsidRPr="00AA222A" w:rsidRDefault="007A2435" w:rsidP="007A2435">
      <w:pPr>
        <w:pStyle w:val="Style3"/>
        <w:spacing w:before="36"/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</w:pPr>
      <w:r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  <w:t>EN SAVOIR PLUS</w:t>
      </w:r>
    </w:p>
    <w:p w14:paraId="1CF161BC" w14:textId="77777777" w:rsidR="007A2435" w:rsidRPr="004A214D" w:rsidRDefault="007A2435" w:rsidP="007A2435">
      <w:pPr>
        <w:pStyle w:val="Style2"/>
        <w:pBdr>
          <w:top w:val="single" w:sz="12" w:space="9" w:color="006FC0"/>
          <w:between w:val="single" w:sz="12" w:space="9" w:color="006FC0"/>
        </w:pBdr>
        <w:spacing w:before="18" w:after="144" w:line="276" w:lineRule="auto"/>
        <w:rPr>
          <w:rStyle w:val="CharacterStyle1"/>
          <w:sz w:val="8"/>
        </w:rPr>
      </w:pPr>
    </w:p>
    <w:p w14:paraId="5CC446F7" w14:textId="6913022D" w:rsidR="009F3376" w:rsidRDefault="009F3376" w:rsidP="009F3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Cadre règlementaire</w:t>
      </w:r>
      <w:r w:rsidRPr="00621E6E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 xml:space="preserve"> Article L214-6 du Code de l’Educ</w:t>
      </w:r>
      <w:r w:rsidR="00CB05B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tion</w:t>
      </w:r>
    </w:p>
    <w:p w14:paraId="4F30EFCB" w14:textId="77777777" w:rsidR="006F6EA5" w:rsidRDefault="006F6EA5" w:rsidP="006F6EA5">
      <w:pPr>
        <w:jc w:val="both"/>
        <w:rPr>
          <w:rFonts w:ascii="Arial" w:hAnsi="Arial" w:cs="Arial"/>
          <w:sz w:val="22"/>
          <w:szCs w:val="22"/>
        </w:rPr>
      </w:pPr>
    </w:p>
    <w:p w14:paraId="236C1ECE" w14:textId="77777777" w:rsidR="006F6EA5" w:rsidRPr="007A2435" w:rsidRDefault="006F6EA5" w:rsidP="006F6EA5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ind w:left="3686"/>
        <w:jc w:val="both"/>
        <w:rPr>
          <w:rFonts w:ascii="Arial" w:hAnsi="Arial" w:cs="Arial"/>
          <w:sz w:val="22"/>
          <w:szCs w:val="22"/>
        </w:rPr>
      </w:pPr>
      <w:r w:rsidRPr="007A2435">
        <w:rPr>
          <w:rFonts w:ascii="Arial" w:hAnsi="Arial" w:cs="Arial"/>
          <w:sz w:val="22"/>
          <w:szCs w:val="22"/>
          <w:u w:val="single"/>
        </w:rPr>
        <w:t>Contact</w:t>
      </w:r>
      <w:r w:rsidRPr="007A2435">
        <w:rPr>
          <w:rFonts w:ascii="Arial" w:hAnsi="Arial" w:cs="Arial"/>
          <w:sz w:val="22"/>
          <w:szCs w:val="22"/>
        </w:rPr>
        <w:t> :</w:t>
      </w:r>
    </w:p>
    <w:p w14:paraId="05E6996F" w14:textId="77777777" w:rsidR="006F6EA5" w:rsidRDefault="006F6EA5" w:rsidP="006F6EA5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ind w:left="36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Direction des lycées de Normandie</w:t>
      </w:r>
    </w:p>
    <w:p w14:paraId="7A98ED92" w14:textId="77777777" w:rsidR="006F6EA5" w:rsidRDefault="006F6EA5" w:rsidP="006F6EA5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ind w:left="36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Service Equipements</w:t>
      </w:r>
    </w:p>
    <w:p w14:paraId="57DEE75C" w14:textId="77777777" w:rsidR="006F6EA5" w:rsidRDefault="006F6EA5" w:rsidP="006F6EA5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ind w:left="3686"/>
        <w:jc w:val="both"/>
        <w:rPr>
          <w:rFonts w:ascii="Arial" w:hAnsi="Arial" w:cs="Arial"/>
          <w:sz w:val="22"/>
          <w:szCs w:val="22"/>
        </w:rPr>
      </w:pPr>
    </w:p>
    <w:p w14:paraId="1D5E8EDD" w14:textId="77777777" w:rsidR="006F6EA5" w:rsidRDefault="006F6EA5" w:rsidP="006F6EA5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ind w:left="36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Téléphone : 02.35.52.21.22</w:t>
      </w:r>
    </w:p>
    <w:p w14:paraId="4F9B70FA" w14:textId="77777777" w:rsidR="006F6EA5" w:rsidRDefault="006F6EA5" w:rsidP="006F6EA5">
      <w:pPr>
        <w:pStyle w:val="Style3"/>
        <w:spacing w:before="36"/>
      </w:pPr>
    </w:p>
    <w:p w14:paraId="12B079C0" w14:textId="77777777" w:rsidR="009F3376" w:rsidRDefault="009F3376" w:rsidP="00A35215">
      <w:pPr>
        <w:widowControl/>
        <w:autoSpaceDE/>
        <w:autoSpaceDN/>
        <w:adjustRightInd/>
        <w:spacing w:after="200" w:line="276" w:lineRule="auto"/>
        <w:contextualSpacing/>
        <w:rPr>
          <w:rFonts w:ascii="Arial" w:hAnsi="Arial" w:cs="Arial"/>
          <w:sz w:val="22"/>
          <w:szCs w:val="22"/>
          <w:lang w:eastAsia="en-US"/>
        </w:rPr>
      </w:pPr>
    </w:p>
    <w:p w14:paraId="6FCAE105" w14:textId="77777777" w:rsidR="00B17E53" w:rsidRDefault="00B17E53" w:rsidP="007A2435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17E53" w:rsidSect="00046F62">
      <w:headerReference w:type="even" r:id="rId10"/>
      <w:headerReference w:type="default" r:id="rId11"/>
      <w:headerReference w:type="first" r:id="rId12"/>
      <w:pgSz w:w="11918" w:h="16854"/>
      <w:pgMar w:top="993" w:right="1417" w:bottom="1417" w:left="1417" w:header="720" w:footer="1310" w:gutter="0"/>
      <w:cols w:space="720"/>
      <w:noEndnote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4961F" w14:textId="77777777" w:rsidR="00D17D6B" w:rsidRDefault="00D17D6B" w:rsidP="008A44E2">
      <w:r>
        <w:separator/>
      </w:r>
    </w:p>
  </w:endnote>
  <w:endnote w:type="continuationSeparator" w:id="0">
    <w:p w14:paraId="36DB4707" w14:textId="77777777" w:rsidR="00D17D6B" w:rsidRDefault="00D17D6B" w:rsidP="008A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ACC45" w14:textId="77777777" w:rsidR="00D17D6B" w:rsidRDefault="00D17D6B" w:rsidP="008A44E2">
      <w:r>
        <w:separator/>
      </w:r>
    </w:p>
  </w:footnote>
  <w:footnote w:type="continuationSeparator" w:id="0">
    <w:p w14:paraId="60684CF7" w14:textId="77777777" w:rsidR="00D17D6B" w:rsidRDefault="00D17D6B" w:rsidP="008A4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3EEC9" w14:textId="2EA40445" w:rsidR="008A44E2" w:rsidRDefault="008A44E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6973E" w14:textId="65448C54" w:rsidR="008A44E2" w:rsidRDefault="008A44E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5E976" w14:textId="1F1974D6" w:rsidR="008A44E2" w:rsidRDefault="008A44E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6A8"/>
    <w:multiLevelType w:val="hybridMultilevel"/>
    <w:tmpl w:val="2A320B76"/>
    <w:lvl w:ilvl="0" w:tplc="EAA69AAC">
      <w:start w:val="615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9D4021F"/>
    <w:multiLevelType w:val="hybridMultilevel"/>
    <w:tmpl w:val="2522E0F0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3C27A9A"/>
    <w:multiLevelType w:val="hybridMultilevel"/>
    <w:tmpl w:val="767AA3A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9F1D8B"/>
    <w:multiLevelType w:val="hybridMultilevel"/>
    <w:tmpl w:val="00E255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40A70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6DE08F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F02D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8CB4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E2BA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0850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5D0310"/>
    <w:multiLevelType w:val="hybridMultilevel"/>
    <w:tmpl w:val="4F0E1D6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51F89"/>
    <w:multiLevelType w:val="hybridMultilevel"/>
    <w:tmpl w:val="EB06C1D0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38974346"/>
    <w:multiLevelType w:val="hybridMultilevel"/>
    <w:tmpl w:val="043004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45FDB"/>
    <w:multiLevelType w:val="hybridMultilevel"/>
    <w:tmpl w:val="BAF6FBA0"/>
    <w:lvl w:ilvl="0" w:tplc="C958EA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B428A"/>
    <w:multiLevelType w:val="hybridMultilevel"/>
    <w:tmpl w:val="F9E4376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3E4068FD"/>
    <w:multiLevelType w:val="hybridMultilevel"/>
    <w:tmpl w:val="075E0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D0BF90">
      <w:numFmt w:val="bullet"/>
      <w:lvlText w:val=""/>
      <w:lvlJc w:val="left"/>
      <w:pPr>
        <w:ind w:left="2160" w:hanging="360"/>
      </w:pPr>
      <w:rPr>
        <w:rFonts w:ascii="Wingdings" w:eastAsiaTheme="minorEastAsia" w:hAnsi="Wingdings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E1D53"/>
    <w:multiLevelType w:val="hybridMultilevel"/>
    <w:tmpl w:val="EC10CB44"/>
    <w:lvl w:ilvl="0" w:tplc="15B0527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042E9"/>
    <w:multiLevelType w:val="hybridMultilevel"/>
    <w:tmpl w:val="3558DEFC"/>
    <w:lvl w:ilvl="0" w:tplc="040C0015">
      <w:start w:val="1"/>
      <w:numFmt w:val="upperLetter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3312FE"/>
    <w:multiLevelType w:val="hybridMultilevel"/>
    <w:tmpl w:val="ADE6F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43B43"/>
    <w:multiLevelType w:val="hybridMultilevel"/>
    <w:tmpl w:val="9238FB2A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AAA5818"/>
    <w:multiLevelType w:val="hybridMultilevel"/>
    <w:tmpl w:val="A2ECAF9A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6D813D03"/>
    <w:multiLevelType w:val="hybridMultilevel"/>
    <w:tmpl w:val="0DFA7EEA"/>
    <w:lvl w:ilvl="0" w:tplc="5A142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643E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249D8">
      <w:start w:val="69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173CD4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ACB7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887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30D4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E81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9E286D"/>
    <w:multiLevelType w:val="hybridMultilevel"/>
    <w:tmpl w:val="778828D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453F9"/>
    <w:multiLevelType w:val="hybridMultilevel"/>
    <w:tmpl w:val="F95A9BC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DB97177"/>
    <w:multiLevelType w:val="hybridMultilevel"/>
    <w:tmpl w:val="83EC921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0"/>
  </w:num>
  <w:num w:numId="5">
    <w:abstractNumId w:val="18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5"/>
  </w:num>
  <w:num w:numId="11">
    <w:abstractNumId w:val="3"/>
  </w:num>
  <w:num w:numId="12">
    <w:abstractNumId w:val="13"/>
  </w:num>
  <w:num w:numId="13">
    <w:abstractNumId w:val="4"/>
  </w:num>
  <w:num w:numId="14">
    <w:abstractNumId w:val="1"/>
  </w:num>
  <w:num w:numId="15">
    <w:abstractNumId w:val="16"/>
  </w:num>
  <w:num w:numId="16">
    <w:abstractNumId w:val="5"/>
  </w:num>
  <w:num w:numId="17">
    <w:abstractNumId w:val="14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35"/>
    <w:rsid w:val="00046F62"/>
    <w:rsid w:val="00047F5B"/>
    <w:rsid w:val="00056EC2"/>
    <w:rsid w:val="00057114"/>
    <w:rsid w:val="000638B1"/>
    <w:rsid w:val="000828C7"/>
    <w:rsid w:val="000E3D94"/>
    <w:rsid w:val="000E41F1"/>
    <w:rsid w:val="00180F1C"/>
    <w:rsid w:val="0018386C"/>
    <w:rsid w:val="00184693"/>
    <w:rsid w:val="001B6319"/>
    <w:rsid w:val="001D665F"/>
    <w:rsid w:val="001E19C5"/>
    <w:rsid w:val="001F36D0"/>
    <w:rsid w:val="001F4769"/>
    <w:rsid w:val="00240B80"/>
    <w:rsid w:val="00243A6D"/>
    <w:rsid w:val="00246C7B"/>
    <w:rsid w:val="0026356E"/>
    <w:rsid w:val="00263BCB"/>
    <w:rsid w:val="00275EC5"/>
    <w:rsid w:val="00284350"/>
    <w:rsid w:val="0028483B"/>
    <w:rsid w:val="00287D8A"/>
    <w:rsid w:val="002B28FF"/>
    <w:rsid w:val="00314276"/>
    <w:rsid w:val="0032193E"/>
    <w:rsid w:val="00353785"/>
    <w:rsid w:val="003550E6"/>
    <w:rsid w:val="0036427D"/>
    <w:rsid w:val="0036514A"/>
    <w:rsid w:val="00396546"/>
    <w:rsid w:val="003E51FB"/>
    <w:rsid w:val="004070CA"/>
    <w:rsid w:val="004113FA"/>
    <w:rsid w:val="00452351"/>
    <w:rsid w:val="0045492A"/>
    <w:rsid w:val="00466EE5"/>
    <w:rsid w:val="00467E3A"/>
    <w:rsid w:val="004806EB"/>
    <w:rsid w:val="004A27C3"/>
    <w:rsid w:val="00503DA9"/>
    <w:rsid w:val="00507426"/>
    <w:rsid w:val="00511731"/>
    <w:rsid w:val="00514A76"/>
    <w:rsid w:val="00531DCF"/>
    <w:rsid w:val="00552FA0"/>
    <w:rsid w:val="005662A7"/>
    <w:rsid w:val="00591192"/>
    <w:rsid w:val="00593EC6"/>
    <w:rsid w:val="005C4A16"/>
    <w:rsid w:val="005D249D"/>
    <w:rsid w:val="00601395"/>
    <w:rsid w:val="00627DD1"/>
    <w:rsid w:val="00642488"/>
    <w:rsid w:val="00675625"/>
    <w:rsid w:val="00682BCE"/>
    <w:rsid w:val="00685951"/>
    <w:rsid w:val="006A6C93"/>
    <w:rsid w:val="006C640C"/>
    <w:rsid w:val="006D42A5"/>
    <w:rsid w:val="006E2AD9"/>
    <w:rsid w:val="006F6EA5"/>
    <w:rsid w:val="0071563C"/>
    <w:rsid w:val="007161B3"/>
    <w:rsid w:val="00716A8A"/>
    <w:rsid w:val="00735A3A"/>
    <w:rsid w:val="00745646"/>
    <w:rsid w:val="00754C9B"/>
    <w:rsid w:val="00787606"/>
    <w:rsid w:val="007A2435"/>
    <w:rsid w:val="007A66A7"/>
    <w:rsid w:val="007C0051"/>
    <w:rsid w:val="007C06C0"/>
    <w:rsid w:val="007D4F1C"/>
    <w:rsid w:val="007E14B6"/>
    <w:rsid w:val="008264AD"/>
    <w:rsid w:val="0083611A"/>
    <w:rsid w:val="00844128"/>
    <w:rsid w:val="008A08D4"/>
    <w:rsid w:val="008A44E2"/>
    <w:rsid w:val="008C7AA5"/>
    <w:rsid w:val="008D2BA2"/>
    <w:rsid w:val="008D5F64"/>
    <w:rsid w:val="00906DCB"/>
    <w:rsid w:val="009D63F9"/>
    <w:rsid w:val="009D7A01"/>
    <w:rsid w:val="009E49D4"/>
    <w:rsid w:val="009E5207"/>
    <w:rsid w:val="009F3376"/>
    <w:rsid w:val="00A0184A"/>
    <w:rsid w:val="00A10314"/>
    <w:rsid w:val="00A13525"/>
    <w:rsid w:val="00A25E18"/>
    <w:rsid w:val="00A35215"/>
    <w:rsid w:val="00A87F32"/>
    <w:rsid w:val="00A91DD4"/>
    <w:rsid w:val="00AB59C3"/>
    <w:rsid w:val="00AC6250"/>
    <w:rsid w:val="00AD411E"/>
    <w:rsid w:val="00AF378B"/>
    <w:rsid w:val="00AF5A2E"/>
    <w:rsid w:val="00B0204D"/>
    <w:rsid w:val="00B134B8"/>
    <w:rsid w:val="00B17E53"/>
    <w:rsid w:val="00B55B24"/>
    <w:rsid w:val="00B86FF3"/>
    <w:rsid w:val="00BA1785"/>
    <w:rsid w:val="00BB06FA"/>
    <w:rsid w:val="00BD1DA3"/>
    <w:rsid w:val="00BF2C22"/>
    <w:rsid w:val="00C13D26"/>
    <w:rsid w:val="00C234AB"/>
    <w:rsid w:val="00C35E7B"/>
    <w:rsid w:val="00C35FC3"/>
    <w:rsid w:val="00C43EFC"/>
    <w:rsid w:val="00C51C6A"/>
    <w:rsid w:val="00C53A58"/>
    <w:rsid w:val="00C77F8C"/>
    <w:rsid w:val="00C84D59"/>
    <w:rsid w:val="00CB05B4"/>
    <w:rsid w:val="00CF3C11"/>
    <w:rsid w:val="00D12DD0"/>
    <w:rsid w:val="00D17CFB"/>
    <w:rsid w:val="00D17D6B"/>
    <w:rsid w:val="00D20178"/>
    <w:rsid w:val="00D514E1"/>
    <w:rsid w:val="00D90653"/>
    <w:rsid w:val="00DA272A"/>
    <w:rsid w:val="00DC08BE"/>
    <w:rsid w:val="00DC4AB4"/>
    <w:rsid w:val="00DC4BC0"/>
    <w:rsid w:val="00DD2788"/>
    <w:rsid w:val="00DD6B76"/>
    <w:rsid w:val="00DF2E55"/>
    <w:rsid w:val="00E0069A"/>
    <w:rsid w:val="00E258DB"/>
    <w:rsid w:val="00E50C25"/>
    <w:rsid w:val="00E573F7"/>
    <w:rsid w:val="00E722BA"/>
    <w:rsid w:val="00EA2B18"/>
    <w:rsid w:val="00EB7189"/>
    <w:rsid w:val="00EC1CE5"/>
    <w:rsid w:val="00F256D6"/>
    <w:rsid w:val="00F300B5"/>
    <w:rsid w:val="00FE3734"/>
    <w:rsid w:val="00FF2A8E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F80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 2"/>
    <w:uiPriority w:val="99"/>
    <w:rsid w:val="007A2435"/>
    <w:pPr>
      <w:widowControl w:val="0"/>
      <w:autoSpaceDE w:val="0"/>
      <w:autoSpaceDN w:val="0"/>
      <w:spacing w:before="216" w:after="0" w:line="302" w:lineRule="auto"/>
    </w:pPr>
    <w:rPr>
      <w:rFonts w:ascii="Calibri" w:eastAsiaTheme="minorEastAsia" w:hAnsi="Calibri" w:cs="Calibri"/>
      <w:lang w:eastAsia="fr-FR"/>
    </w:rPr>
  </w:style>
  <w:style w:type="paragraph" w:customStyle="1" w:styleId="Style1">
    <w:name w:val="Style 1"/>
    <w:uiPriority w:val="99"/>
    <w:rsid w:val="007A24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customStyle="1" w:styleId="Style3">
    <w:name w:val="Style 3"/>
    <w:uiPriority w:val="99"/>
    <w:rsid w:val="007A2435"/>
    <w:pPr>
      <w:widowControl w:val="0"/>
      <w:autoSpaceDE w:val="0"/>
      <w:autoSpaceDN w:val="0"/>
      <w:spacing w:after="0" w:line="302" w:lineRule="auto"/>
    </w:pPr>
    <w:rPr>
      <w:rFonts w:ascii="Calibri" w:eastAsiaTheme="minorEastAsia" w:hAnsi="Calibri" w:cs="Calibri"/>
      <w:lang w:eastAsia="fr-FR"/>
    </w:rPr>
  </w:style>
  <w:style w:type="character" w:customStyle="1" w:styleId="CharacterStyle1">
    <w:name w:val="Character Style 1"/>
    <w:uiPriority w:val="99"/>
    <w:rsid w:val="007A2435"/>
    <w:rPr>
      <w:rFonts w:ascii="Calibri" w:hAnsi="Calibri"/>
      <w:sz w:val="22"/>
    </w:rPr>
  </w:style>
  <w:style w:type="paragraph" w:styleId="Paragraphedeliste">
    <w:name w:val="List Paragraph"/>
    <w:basedOn w:val="Normal"/>
    <w:uiPriority w:val="34"/>
    <w:qFormat/>
    <w:rsid w:val="007A24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7A2435"/>
    <w:pPr>
      <w:spacing w:after="0" w:line="240" w:lineRule="auto"/>
    </w:pPr>
    <w:rPr>
      <w:rFonts w:eastAsiaTheme="minorEastAsia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24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435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rsid w:val="007A2435"/>
    <w:rPr>
      <w:color w:val="0000FF"/>
      <w:u w:val="single"/>
    </w:rPr>
  </w:style>
  <w:style w:type="numbering" w:customStyle="1" w:styleId="WW8Num11">
    <w:name w:val="WW8Num11"/>
    <w:basedOn w:val="Aucuneliste"/>
    <w:rsid w:val="00246C7B"/>
  </w:style>
  <w:style w:type="character" w:styleId="Marquedecommentaire">
    <w:name w:val="annotation reference"/>
    <w:basedOn w:val="Policepardfaut"/>
    <w:uiPriority w:val="99"/>
    <w:semiHidden/>
    <w:unhideWhenUsed/>
    <w:rsid w:val="00B020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204D"/>
  </w:style>
  <w:style w:type="character" w:customStyle="1" w:styleId="CommentaireCar">
    <w:name w:val="Commentaire Car"/>
    <w:basedOn w:val="Policepardfaut"/>
    <w:link w:val="Commentaire"/>
    <w:uiPriority w:val="99"/>
    <w:semiHidden/>
    <w:rsid w:val="00B0204D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20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204D"/>
    <w:rPr>
      <w:rFonts w:ascii="Times New Roman" w:eastAsiaTheme="minorEastAsia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A44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44E2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A44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44E2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18469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 2"/>
    <w:uiPriority w:val="99"/>
    <w:rsid w:val="007A2435"/>
    <w:pPr>
      <w:widowControl w:val="0"/>
      <w:autoSpaceDE w:val="0"/>
      <w:autoSpaceDN w:val="0"/>
      <w:spacing w:before="216" w:after="0" w:line="302" w:lineRule="auto"/>
    </w:pPr>
    <w:rPr>
      <w:rFonts w:ascii="Calibri" w:eastAsiaTheme="minorEastAsia" w:hAnsi="Calibri" w:cs="Calibri"/>
      <w:lang w:eastAsia="fr-FR"/>
    </w:rPr>
  </w:style>
  <w:style w:type="paragraph" w:customStyle="1" w:styleId="Style1">
    <w:name w:val="Style 1"/>
    <w:uiPriority w:val="99"/>
    <w:rsid w:val="007A24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customStyle="1" w:styleId="Style3">
    <w:name w:val="Style 3"/>
    <w:uiPriority w:val="99"/>
    <w:rsid w:val="007A2435"/>
    <w:pPr>
      <w:widowControl w:val="0"/>
      <w:autoSpaceDE w:val="0"/>
      <w:autoSpaceDN w:val="0"/>
      <w:spacing w:after="0" w:line="302" w:lineRule="auto"/>
    </w:pPr>
    <w:rPr>
      <w:rFonts w:ascii="Calibri" w:eastAsiaTheme="minorEastAsia" w:hAnsi="Calibri" w:cs="Calibri"/>
      <w:lang w:eastAsia="fr-FR"/>
    </w:rPr>
  </w:style>
  <w:style w:type="character" w:customStyle="1" w:styleId="CharacterStyle1">
    <w:name w:val="Character Style 1"/>
    <w:uiPriority w:val="99"/>
    <w:rsid w:val="007A2435"/>
    <w:rPr>
      <w:rFonts w:ascii="Calibri" w:hAnsi="Calibri"/>
      <w:sz w:val="22"/>
    </w:rPr>
  </w:style>
  <w:style w:type="paragraph" w:styleId="Paragraphedeliste">
    <w:name w:val="List Paragraph"/>
    <w:basedOn w:val="Normal"/>
    <w:uiPriority w:val="34"/>
    <w:qFormat/>
    <w:rsid w:val="007A24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7A2435"/>
    <w:pPr>
      <w:spacing w:after="0" w:line="240" w:lineRule="auto"/>
    </w:pPr>
    <w:rPr>
      <w:rFonts w:eastAsiaTheme="minorEastAsia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24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435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rsid w:val="007A2435"/>
    <w:rPr>
      <w:color w:val="0000FF"/>
      <w:u w:val="single"/>
    </w:rPr>
  </w:style>
  <w:style w:type="numbering" w:customStyle="1" w:styleId="WW8Num11">
    <w:name w:val="WW8Num11"/>
    <w:basedOn w:val="Aucuneliste"/>
    <w:rsid w:val="00246C7B"/>
  </w:style>
  <w:style w:type="character" w:styleId="Marquedecommentaire">
    <w:name w:val="annotation reference"/>
    <w:basedOn w:val="Policepardfaut"/>
    <w:uiPriority w:val="99"/>
    <w:semiHidden/>
    <w:unhideWhenUsed/>
    <w:rsid w:val="00B020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204D"/>
  </w:style>
  <w:style w:type="character" w:customStyle="1" w:styleId="CommentaireCar">
    <w:name w:val="Commentaire Car"/>
    <w:basedOn w:val="Policepardfaut"/>
    <w:link w:val="Commentaire"/>
    <w:uiPriority w:val="99"/>
    <w:semiHidden/>
    <w:rsid w:val="00B0204D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20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204D"/>
    <w:rPr>
      <w:rFonts w:ascii="Times New Roman" w:eastAsiaTheme="minorEastAsia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A44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44E2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A44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44E2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18469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ACBC4-041F-4AC2-8994-F4032D2D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577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de Haute-Normandie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PICART Karine</dc:creator>
  <cp:lastModifiedBy>GEORGES Corinne</cp:lastModifiedBy>
  <cp:revision>26</cp:revision>
  <cp:lastPrinted>2017-04-28T07:04:00Z</cp:lastPrinted>
  <dcterms:created xsi:type="dcterms:W3CDTF">2018-12-17T09:21:00Z</dcterms:created>
  <dcterms:modified xsi:type="dcterms:W3CDTF">2020-01-30T15:24:00Z</dcterms:modified>
</cp:coreProperties>
</file>